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16" w:rsidRDefault="00617216" w:rsidP="00617216">
      <w:pPr>
        <w:spacing w:after="0" w:line="240" w:lineRule="auto"/>
        <w:jc w:val="center"/>
        <w:rPr>
          <w:rFonts w:ascii="Times New Roman" w:hAnsi="Times New Roman"/>
          <w:b/>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16" w:rsidRPr="00D5211B" w:rsidRDefault="00617216" w:rsidP="00617216">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17216" w:rsidRPr="00D5211B" w:rsidRDefault="00617216" w:rsidP="00617216">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617216" w:rsidRDefault="00617216" w:rsidP="00617216">
      <w:pPr>
        <w:spacing w:after="0" w:line="240" w:lineRule="auto"/>
        <w:jc w:val="center"/>
        <w:rPr>
          <w:rFonts w:ascii="Times New Roman" w:hAnsi="Times New Roman"/>
          <w:b/>
          <w:sz w:val="28"/>
        </w:rPr>
      </w:pPr>
    </w:p>
    <w:p w:rsidR="00617216" w:rsidRDefault="00617216" w:rsidP="00617216">
      <w:pPr>
        <w:spacing w:after="120" w:line="240" w:lineRule="auto"/>
        <w:jc w:val="center"/>
        <w:rPr>
          <w:rFonts w:ascii="Times New Roman" w:hAnsi="Times New Roman"/>
          <w:b/>
          <w:sz w:val="24"/>
        </w:rPr>
      </w:pPr>
    </w:p>
    <w:p w:rsidR="00617216" w:rsidRPr="00525E0F" w:rsidRDefault="00617216" w:rsidP="00617216">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617216" w:rsidRPr="00525E0F" w:rsidRDefault="00617216" w:rsidP="00617216">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617216" w:rsidRPr="00525E0F" w:rsidRDefault="00617216" w:rsidP="00617216">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617216" w:rsidRPr="00525E0F" w:rsidRDefault="00617216" w:rsidP="00617216">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617216" w:rsidRDefault="00617216" w:rsidP="00617216">
      <w:pPr>
        <w:spacing w:before="240" w:after="0" w:line="240" w:lineRule="auto"/>
        <w:jc w:val="center"/>
        <w:rPr>
          <w:rFonts w:ascii="Arial" w:hAnsi="Arial" w:cs="Arial"/>
          <w:sz w:val="24"/>
        </w:rPr>
      </w:pPr>
      <w:r>
        <w:rPr>
          <w:rFonts w:ascii="Arial" w:hAnsi="Arial" w:cs="Arial"/>
          <w:sz w:val="24"/>
        </w:rPr>
        <w:t>EJE TEMATICO A LA QUE SE PRESENTA EL TRABAJO</w:t>
      </w:r>
    </w:p>
    <w:p w:rsidR="00617216" w:rsidRDefault="00617216" w:rsidP="00617216">
      <w:pPr>
        <w:spacing w:before="240" w:after="0" w:line="240" w:lineRule="auto"/>
        <w:jc w:val="center"/>
        <w:rPr>
          <w:rFonts w:ascii="Arial" w:hAnsi="Arial" w:cs="Arial"/>
          <w:sz w:val="24"/>
        </w:rPr>
      </w:pPr>
      <w:r>
        <w:rPr>
          <w:rFonts w:ascii="Arial" w:hAnsi="Arial" w:cs="Arial"/>
          <w:sz w:val="24"/>
        </w:rPr>
        <w:t>EIXO TEMÁTICO DA INSCRIÇÃO DO TRABALHO</w:t>
      </w:r>
    </w:p>
    <w:p w:rsidR="00617216" w:rsidRDefault="00617216" w:rsidP="00617216">
      <w:pPr>
        <w:spacing w:before="240" w:after="0" w:line="240" w:lineRule="auto"/>
        <w:jc w:val="center"/>
        <w:rPr>
          <w:rFonts w:ascii="Times New Roman" w:hAnsi="Times New Roman"/>
          <w:b/>
        </w:rPr>
      </w:pPr>
      <w:r w:rsidRPr="0028583F">
        <w:rPr>
          <w:b/>
          <w:bCs/>
          <w:u w:val="single"/>
        </w:rPr>
        <w:t>6 – Fronteras, Territorios y Culturas /  Fronteiras, Territórios e Culturas</w:t>
      </w:r>
    </w:p>
    <w:p w:rsidR="00617216" w:rsidRDefault="00617216" w:rsidP="00617216">
      <w:pPr>
        <w:spacing w:after="120" w:line="360" w:lineRule="auto"/>
        <w:rPr>
          <w:rFonts w:ascii="Times New Roman" w:hAnsi="Times New Roman"/>
          <w:b/>
        </w:rPr>
      </w:pPr>
    </w:p>
    <w:p w:rsidR="00617216" w:rsidRDefault="00617216" w:rsidP="00617216">
      <w:pPr>
        <w:spacing w:after="120" w:line="360" w:lineRule="auto"/>
        <w:rPr>
          <w:rFonts w:ascii="Times New Roman" w:hAnsi="Times New Roman"/>
          <w:b/>
        </w:rPr>
      </w:pPr>
    </w:p>
    <w:p w:rsidR="00617216" w:rsidRDefault="00617216" w:rsidP="00617216">
      <w:pPr>
        <w:spacing w:after="120" w:line="360" w:lineRule="auto"/>
        <w:rPr>
          <w:rFonts w:ascii="Times New Roman" w:hAnsi="Times New Roman"/>
          <w:b/>
        </w:rPr>
      </w:pPr>
    </w:p>
    <w:p w:rsidR="00617216" w:rsidRPr="00617216" w:rsidRDefault="00617216" w:rsidP="00617216">
      <w:pPr>
        <w:pStyle w:val="Ttulo1"/>
        <w:spacing w:before="0" w:after="120" w:line="360" w:lineRule="auto"/>
        <w:jc w:val="center"/>
        <w:rPr>
          <w:rFonts w:ascii="Arial" w:hAnsi="Arial" w:cs="Arial"/>
          <w:color w:val="auto"/>
          <w:sz w:val="24"/>
          <w:szCs w:val="22"/>
        </w:rPr>
      </w:pPr>
      <w:r w:rsidRPr="00617216">
        <w:rPr>
          <w:rFonts w:ascii="Times New Roman" w:hAnsi="Times New Roman" w:cs="Times New Roman"/>
          <w:color w:val="auto"/>
        </w:rPr>
        <w:t>El territorio de la Escritura y lo Escrito: Gustavo García Saraví</w:t>
      </w:r>
    </w:p>
    <w:p w:rsidR="00617216" w:rsidRPr="00D00EEE" w:rsidRDefault="00617216" w:rsidP="00617216"/>
    <w:p w:rsidR="00617216" w:rsidRDefault="00617216" w:rsidP="00617216">
      <w:pPr>
        <w:spacing w:line="360" w:lineRule="auto"/>
        <w:contextualSpacing/>
        <w:jc w:val="right"/>
        <w:rPr>
          <w:rFonts w:ascii="Times New Roman" w:hAnsi="Times New Roman" w:cs="Times New Roman"/>
          <w:sz w:val="24"/>
          <w:szCs w:val="24"/>
        </w:rPr>
      </w:pPr>
    </w:p>
    <w:p w:rsidR="00617216" w:rsidRDefault="00617216" w:rsidP="00617216">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Roggensack, Flavia Marisol</w:t>
      </w:r>
      <w:r>
        <w:rPr>
          <w:rFonts w:ascii="Times New Roman" w:hAnsi="Times New Roman" w:cs="Times New Roman"/>
          <w:sz w:val="24"/>
          <w:szCs w:val="24"/>
        </w:rPr>
        <w:t xml:space="preserve">. </w:t>
      </w:r>
      <w:hyperlink r:id="rId16" w:history="1">
        <w:r w:rsidRPr="00A3002E">
          <w:rPr>
            <w:rStyle w:val="Hipervnculo"/>
            <w:rFonts w:ascii="Times New Roman" w:hAnsi="Times New Roman" w:cs="Times New Roman"/>
            <w:sz w:val="24"/>
            <w:szCs w:val="24"/>
          </w:rPr>
          <w:t>flaviamarisolroggensack@gmail.com</w:t>
        </w:r>
      </w:hyperlink>
      <w:r>
        <w:rPr>
          <w:rFonts w:ascii="Times New Roman" w:hAnsi="Times New Roman" w:cs="Times New Roman"/>
          <w:sz w:val="24"/>
          <w:szCs w:val="24"/>
        </w:rPr>
        <w:t xml:space="preserve"> </w:t>
      </w:r>
    </w:p>
    <w:p w:rsidR="00617216" w:rsidRDefault="00617216" w:rsidP="00617216">
      <w:pPr>
        <w:spacing w:after="120" w:line="360" w:lineRule="auto"/>
        <w:jc w:val="right"/>
        <w:rPr>
          <w:rFonts w:ascii="Times New Roman" w:hAnsi="Times New Roman" w:cs="Times New Roman"/>
          <w:sz w:val="24"/>
          <w:szCs w:val="24"/>
        </w:rPr>
      </w:pPr>
    </w:p>
    <w:p w:rsidR="00617216" w:rsidRDefault="00617216" w:rsidP="00617216">
      <w:pPr>
        <w:spacing w:after="120" w:line="360" w:lineRule="auto"/>
        <w:jc w:val="right"/>
        <w:rPr>
          <w:rFonts w:ascii="Arial" w:hAnsi="Arial" w:cs="Arial"/>
          <w:szCs w:val="24"/>
        </w:rPr>
      </w:pPr>
      <w:bookmarkStart w:id="0" w:name="_GoBack"/>
      <w:bookmarkEnd w:id="0"/>
      <w:r>
        <w:rPr>
          <w:rFonts w:ascii="Times New Roman" w:hAnsi="Times New Roman" w:cs="Times New Roman"/>
          <w:sz w:val="24"/>
          <w:szCs w:val="24"/>
        </w:rPr>
        <w:t>Grado académico/pertenencia: Estudiante avanzada del Profesorado y Licenciatura en Letras. Universidad Nacional de Misiones, Facultad de Humanidades y Ciencias Sociales.</w:t>
      </w:r>
    </w:p>
    <w:p w:rsidR="00617216" w:rsidRPr="00600391" w:rsidRDefault="00617216" w:rsidP="00617216">
      <w:pPr>
        <w:spacing w:after="120" w:line="360" w:lineRule="auto"/>
        <w:jc w:val="right"/>
        <w:rPr>
          <w:rFonts w:ascii="Arial" w:hAnsi="Arial" w:cs="Arial"/>
          <w:szCs w:val="24"/>
        </w:rPr>
      </w:pPr>
      <w:r w:rsidRPr="00600391">
        <w:rPr>
          <w:rFonts w:ascii="Arial" w:hAnsi="Arial" w:cs="Arial"/>
          <w:szCs w:val="24"/>
        </w:rPr>
        <w:t xml:space="preserve"> </w:t>
      </w:r>
    </w:p>
    <w:p w:rsidR="00617216" w:rsidRPr="00600391" w:rsidRDefault="00617216" w:rsidP="00617216">
      <w:pPr>
        <w:spacing w:after="120" w:line="360" w:lineRule="auto"/>
        <w:jc w:val="right"/>
        <w:rPr>
          <w:rFonts w:ascii="Arial" w:hAnsi="Arial" w:cs="Arial"/>
          <w:szCs w:val="24"/>
        </w:rPr>
      </w:pPr>
    </w:p>
    <w:p w:rsidR="00617216" w:rsidRPr="00600391" w:rsidRDefault="00617216" w:rsidP="00617216">
      <w:pPr>
        <w:spacing w:after="120" w:line="360" w:lineRule="auto"/>
        <w:jc w:val="right"/>
        <w:rPr>
          <w:rFonts w:ascii="Arial" w:hAnsi="Arial" w:cs="Arial"/>
          <w:sz w:val="28"/>
          <w:szCs w:val="28"/>
        </w:rPr>
      </w:pPr>
    </w:p>
    <w:p w:rsidR="00617216" w:rsidRPr="00600391" w:rsidRDefault="00617216" w:rsidP="00617216">
      <w:pPr>
        <w:spacing w:after="120" w:line="360" w:lineRule="auto"/>
        <w:jc w:val="right"/>
        <w:rPr>
          <w:rFonts w:ascii="Arial" w:hAnsi="Arial" w:cs="Arial"/>
          <w:sz w:val="28"/>
          <w:szCs w:val="28"/>
        </w:rPr>
      </w:pPr>
    </w:p>
    <w:p w:rsidR="00617216" w:rsidRPr="00600391" w:rsidRDefault="00617216" w:rsidP="00617216">
      <w:pPr>
        <w:spacing w:after="120" w:line="360" w:lineRule="auto"/>
        <w:jc w:val="center"/>
        <w:rPr>
          <w:rFonts w:ascii="Arial" w:hAnsi="Arial" w:cs="Arial"/>
          <w:szCs w:val="24"/>
        </w:rPr>
      </w:pPr>
      <w:r>
        <w:rPr>
          <w:rFonts w:ascii="Arial" w:hAnsi="Arial" w:cs="Arial"/>
          <w:szCs w:val="24"/>
        </w:rPr>
        <w:t>Julio</w:t>
      </w:r>
      <w:r w:rsidRPr="00600391">
        <w:rPr>
          <w:rFonts w:ascii="Arial" w:hAnsi="Arial" w:cs="Arial"/>
          <w:szCs w:val="24"/>
        </w:rPr>
        <w:t xml:space="preserve"> - </w:t>
      </w:r>
      <w:r>
        <w:rPr>
          <w:rFonts w:ascii="Arial" w:hAnsi="Arial" w:cs="Arial"/>
          <w:szCs w:val="24"/>
        </w:rPr>
        <w:t>2015</w:t>
      </w:r>
    </w:p>
    <w:p w:rsidR="00617216" w:rsidRDefault="00617216" w:rsidP="00617216">
      <w:pPr>
        <w:spacing w:after="0" w:line="240" w:lineRule="auto"/>
        <w:rPr>
          <w:rFonts w:ascii="Arial" w:hAnsi="Arial" w:cs="Arial"/>
          <w:b/>
          <w:szCs w:val="24"/>
        </w:rPr>
      </w:pPr>
      <w:r>
        <w:rPr>
          <w:rFonts w:ascii="Arial" w:hAnsi="Arial" w:cs="Arial"/>
          <w:b/>
          <w:szCs w:val="24"/>
        </w:rPr>
        <w:br w:type="page"/>
      </w:r>
    </w:p>
    <w:p w:rsidR="00617216" w:rsidRPr="00600391" w:rsidRDefault="00617216" w:rsidP="00617216">
      <w:pPr>
        <w:spacing w:after="120" w:line="360" w:lineRule="auto"/>
        <w:jc w:val="both"/>
        <w:rPr>
          <w:rFonts w:ascii="Arial" w:hAnsi="Arial" w:cs="Arial"/>
          <w:b/>
          <w:szCs w:val="24"/>
        </w:rPr>
      </w:pPr>
      <w:r w:rsidRPr="00600391">
        <w:rPr>
          <w:rFonts w:ascii="Arial" w:hAnsi="Arial" w:cs="Arial"/>
          <w:b/>
          <w:szCs w:val="24"/>
        </w:rPr>
        <w:lastRenderedPageBreak/>
        <w:t>Resumen/ Resumo</w:t>
      </w:r>
    </w:p>
    <w:p w:rsidR="00617216" w:rsidRDefault="00617216" w:rsidP="00617216">
      <w:pPr>
        <w:spacing w:after="120" w:line="360" w:lineRule="auto"/>
        <w:jc w:val="both"/>
        <w:rPr>
          <w:rFonts w:ascii="Arial" w:hAnsi="Arial" w:cs="Arial"/>
          <w:szCs w:val="24"/>
        </w:rPr>
      </w:pPr>
      <w:r w:rsidRPr="00933E9E">
        <w:rPr>
          <w:rFonts w:ascii="Arial" w:hAnsi="Arial" w:cs="Arial"/>
          <w:szCs w:val="24"/>
        </w:rPr>
        <w:t>Resumen de 200 palabras, que contenga: problema, objetivo, metodología y resultados propuestos para el trabajo.</w:t>
      </w:r>
      <w:r>
        <w:rPr>
          <w:rFonts w:ascii="Arial" w:hAnsi="Arial" w:cs="Arial"/>
          <w:szCs w:val="24"/>
        </w:rPr>
        <w:t xml:space="preserve"> </w:t>
      </w:r>
    </w:p>
    <w:p w:rsidR="00617216" w:rsidRPr="00600391" w:rsidRDefault="00617216" w:rsidP="00617216">
      <w:pPr>
        <w:spacing w:after="120" w:line="360" w:lineRule="auto"/>
        <w:jc w:val="both"/>
        <w:rPr>
          <w:rFonts w:ascii="Arial" w:hAnsi="Arial" w:cs="Arial"/>
          <w:szCs w:val="24"/>
        </w:rPr>
      </w:pPr>
      <w:r w:rsidRPr="00933E9E">
        <w:rPr>
          <w:rFonts w:ascii="Arial" w:hAnsi="Arial" w:cs="Arial"/>
          <w:szCs w:val="24"/>
        </w:rPr>
        <w:t>Resumo de 200 palavras, contendo: problemática, objetivo, metodología e resultados propostos para o trabalho.</w:t>
      </w:r>
      <w:r>
        <w:rPr>
          <w:rFonts w:ascii="Arial" w:hAnsi="Arial" w:cs="Arial"/>
          <w:szCs w:val="24"/>
        </w:rPr>
        <w:t xml:space="preserve"> </w:t>
      </w:r>
    </w:p>
    <w:p w:rsidR="00617216" w:rsidRDefault="00617216" w:rsidP="00617216">
      <w:pPr>
        <w:spacing w:after="120" w:line="360" w:lineRule="auto"/>
        <w:jc w:val="both"/>
        <w:rPr>
          <w:rFonts w:ascii="Arial" w:hAnsi="Arial" w:cs="Arial"/>
          <w:szCs w:val="24"/>
        </w:rPr>
      </w:pPr>
    </w:p>
    <w:p w:rsidR="00854E1A" w:rsidRDefault="00854E1A" w:rsidP="00854E1A">
      <w:pPr>
        <w:spacing w:line="360" w:lineRule="auto"/>
        <w:contextualSpacing/>
        <w:rPr>
          <w:rFonts w:ascii="Times New Roman" w:hAnsi="Times New Roman" w:cs="Times New Roman"/>
          <w:b/>
          <w:sz w:val="24"/>
          <w:szCs w:val="24"/>
        </w:rPr>
      </w:pPr>
    </w:p>
    <w:p w:rsidR="00617216" w:rsidRDefault="00617216" w:rsidP="00854E1A">
      <w:pPr>
        <w:spacing w:line="360" w:lineRule="auto"/>
        <w:contextualSpacing/>
        <w:rPr>
          <w:rFonts w:ascii="Times New Roman" w:hAnsi="Times New Roman" w:cs="Times New Roman"/>
          <w:b/>
          <w:sz w:val="24"/>
          <w:szCs w:val="24"/>
        </w:rPr>
      </w:pPr>
    </w:p>
    <w:p w:rsidR="00617216" w:rsidRPr="006B0A80" w:rsidRDefault="00617216" w:rsidP="00854E1A">
      <w:pPr>
        <w:spacing w:line="360" w:lineRule="auto"/>
        <w:contextualSpacing/>
        <w:rPr>
          <w:rFonts w:ascii="Times New Roman" w:hAnsi="Times New Roman" w:cs="Times New Roman"/>
          <w:b/>
          <w:sz w:val="24"/>
          <w:szCs w:val="24"/>
        </w:rPr>
      </w:pPr>
    </w:p>
    <w:p w:rsidR="00854E1A" w:rsidRDefault="00854E1A" w:rsidP="00854E1A">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La principal línea de argumentación de este trabajo refiere</w:t>
      </w:r>
      <w:r>
        <w:rPr>
          <w:rFonts w:ascii="Times New Roman" w:hAnsi="Times New Roman" w:cs="Times New Roman"/>
          <w:sz w:val="24"/>
          <w:szCs w:val="24"/>
        </w:rPr>
        <w:t xml:space="preserve"> a</w:t>
      </w:r>
      <w:r w:rsidRPr="003C10EB">
        <w:rPr>
          <w:rFonts w:ascii="Times New Roman" w:hAnsi="Times New Roman" w:cs="Times New Roman"/>
          <w:sz w:val="24"/>
          <w:szCs w:val="24"/>
        </w:rPr>
        <w:t xml:space="preserve"> </w:t>
      </w:r>
      <w:r>
        <w:rPr>
          <w:rFonts w:ascii="Times New Roman" w:hAnsi="Times New Roman" w:cs="Times New Roman"/>
          <w:sz w:val="24"/>
          <w:szCs w:val="24"/>
        </w:rPr>
        <w:t xml:space="preserve">la producción del escritor Gustavo García Saraví, específicamente,  </w:t>
      </w:r>
      <w:r w:rsidRPr="003C10EB">
        <w:rPr>
          <w:rFonts w:ascii="Times New Roman" w:hAnsi="Times New Roman" w:cs="Times New Roman"/>
          <w:sz w:val="24"/>
          <w:szCs w:val="24"/>
        </w:rPr>
        <w:t xml:space="preserve">a </w:t>
      </w:r>
      <w:r>
        <w:rPr>
          <w:rFonts w:ascii="Times New Roman" w:hAnsi="Times New Roman" w:cs="Times New Roman"/>
          <w:sz w:val="24"/>
          <w:szCs w:val="24"/>
        </w:rPr>
        <w:t xml:space="preserve">su </w:t>
      </w:r>
      <w:r w:rsidRPr="003C10EB">
        <w:rPr>
          <w:rFonts w:ascii="Times New Roman" w:hAnsi="Times New Roman" w:cs="Times New Roman"/>
          <w:i/>
          <w:sz w:val="24"/>
          <w:szCs w:val="24"/>
        </w:rPr>
        <w:t>Serie Dedicada a Francisco de Goya</w:t>
      </w:r>
      <w:r w:rsidRPr="003C10EB">
        <w:rPr>
          <w:rFonts w:ascii="Times New Roman" w:hAnsi="Times New Roman" w:cs="Times New Roman"/>
          <w:sz w:val="24"/>
          <w:szCs w:val="24"/>
        </w:rPr>
        <w:t xml:space="preserve">. Desde el primer momento el poeta pretende construir en verso la biografía del pintor </w:t>
      </w:r>
      <w:r>
        <w:rPr>
          <w:rFonts w:ascii="Times New Roman" w:hAnsi="Times New Roman" w:cs="Times New Roman"/>
          <w:sz w:val="24"/>
          <w:szCs w:val="24"/>
        </w:rPr>
        <w:t xml:space="preserve">aragonés </w:t>
      </w:r>
      <w:r w:rsidRPr="003C10EB">
        <w:rPr>
          <w:rFonts w:ascii="Times New Roman" w:hAnsi="Times New Roman" w:cs="Times New Roman"/>
          <w:sz w:val="24"/>
          <w:szCs w:val="24"/>
        </w:rPr>
        <w:t>y</w:t>
      </w:r>
      <w:r>
        <w:rPr>
          <w:rFonts w:ascii="Times New Roman" w:hAnsi="Times New Roman" w:cs="Times New Roman"/>
          <w:sz w:val="24"/>
          <w:szCs w:val="24"/>
        </w:rPr>
        <w:t>,</w:t>
      </w:r>
      <w:r w:rsidRPr="003C10EB">
        <w:rPr>
          <w:rFonts w:ascii="Times New Roman" w:hAnsi="Times New Roman" w:cs="Times New Roman"/>
          <w:sz w:val="24"/>
          <w:szCs w:val="24"/>
        </w:rPr>
        <w:t xml:space="preserve"> para ello</w:t>
      </w:r>
      <w:r>
        <w:rPr>
          <w:rFonts w:ascii="Times New Roman" w:hAnsi="Times New Roman" w:cs="Times New Roman"/>
          <w:sz w:val="24"/>
          <w:szCs w:val="24"/>
        </w:rPr>
        <w:t xml:space="preserve">, </w:t>
      </w:r>
      <w:r w:rsidRPr="003C10EB">
        <w:rPr>
          <w:rFonts w:ascii="Times New Roman" w:hAnsi="Times New Roman" w:cs="Times New Roman"/>
          <w:sz w:val="24"/>
          <w:szCs w:val="24"/>
        </w:rPr>
        <w:t xml:space="preserve"> escoge la forma del soneto. </w:t>
      </w:r>
      <w:r>
        <w:rPr>
          <w:rFonts w:ascii="Times New Roman" w:hAnsi="Times New Roman" w:cs="Times New Roman"/>
          <w:sz w:val="24"/>
          <w:szCs w:val="24"/>
        </w:rPr>
        <w:t xml:space="preserve"> </w:t>
      </w:r>
      <w:r w:rsidRPr="003C10EB">
        <w:rPr>
          <w:rFonts w:ascii="Times New Roman" w:hAnsi="Times New Roman" w:cs="Times New Roman"/>
          <w:sz w:val="24"/>
          <w:szCs w:val="24"/>
        </w:rPr>
        <w:t xml:space="preserve">En este sentido, nos proponemos </w:t>
      </w:r>
      <w:r>
        <w:rPr>
          <w:rFonts w:ascii="Times New Roman" w:hAnsi="Times New Roman" w:cs="Times New Roman"/>
          <w:sz w:val="24"/>
          <w:szCs w:val="24"/>
        </w:rPr>
        <w:t>indagar</w:t>
      </w:r>
      <w:r w:rsidRPr="003C10EB">
        <w:rPr>
          <w:rFonts w:ascii="Times New Roman" w:hAnsi="Times New Roman" w:cs="Times New Roman"/>
          <w:sz w:val="24"/>
          <w:szCs w:val="24"/>
        </w:rPr>
        <w:t xml:space="preserve"> y</w:t>
      </w:r>
      <w:r w:rsidRPr="003A1D51">
        <w:rPr>
          <w:rStyle w:val="Refdecomentario"/>
        </w:rPr>
        <w:t xml:space="preserve"> </w:t>
      </w:r>
      <w:r w:rsidRPr="005407C5">
        <w:rPr>
          <w:rStyle w:val="Refdecomentario"/>
          <w:rFonts w:ascii="Times New Roman" w:hAnsi="Times New Roman" w:cs="Times New Roman"/>
          <w:sz w:val="24"/>
          <w:szCs w:val="24"/>
        </w:rPr>
        <w:t>reflexionar a</w:t>
      </w:r>
      <w:r w:rsidRPr="003C10EB">
        <w:rPr>
          <w:rStyle w:val="Refdecomentario"/>
        </w:rPr>
        <w:t xml:space="preserve"> </w:t>
      </w:r>
      <w:r w:rsidRPr="003C10EB">
        <w:rPr>
          <w:rFonts w:ascii="Times New Roman" w:hAnsi="Times New Roman" w:cs="Times New Roman"/>
          <w:sz w:val="24"/>
          <w:szCs w:val="24"/>
        </w:rPr>
        <w:t>cerca de la figura escritor-autor de Gustavo García Saraví</w:t>
      </w:r>
      <w:r w:rsidRPr="005407C5">
        <w:rPr>
          <w:rFonts w:ascii="Times New Roman" w:hAnsi="Times New Roman" w:cs="Times New Roman"/>
          <w:sz w:val="24"/>
          <w:szCs w:val="24"/>
        </w:rPr>
        <w:t xml:space="preserve"> </w:t>
      </w:r>
      <w:r w:rsidRPr="003C10EB">
        <w:rPr>
          <w:rFonts w:ascii="Times New Roman" w:hAnsi="Times New Roman" w:cs="Times New Roman"/>
          <w:sz w:val="24"/>
          <w:szCs w:val="24"/>
        </w:rPr>
        <w:t xml:space="preserve">a partir del corpus escogido: </w:t>
      </w:r>
      <w:r w:rsidRPr="003C10EB">
        <w:rPr>
          <w:rFonts w:ascii="Times New Roman" w:hAnsi="Times New Roman" w:cs="Times New Roman"/>
          <w:i/>
          <w:sz w:val="24"/>
          <w:szCs w:val="24"/>
        </w:rPr>
        <w:t>Serie Dedicada a Francisco de Goya</w:t>
      </w:r>
      <w:r w:rsidRPr="003C10EB">
        <w:rPr>
          <w:rFonts w:ascii="Times New Roman" w:hAnsi="Times New Roman" w:cs="Times New Roman"/>
          <w:sz w:val="24"/>
          <w:szCs w:val="24"/>
        </w:rPr>
        <w:t>; y</w:t>
      </w:r>
      <w:r>
        <w:rPr>
          <w:rFonts w:ascii="Times New Roman" w:hAnsi="Times New Roman" w:cs="Times New Roman"/>
          <w:sz w:val="24"/>
          <w:szCs w:val="24"/>
        </w:rPr>
        <w:t xml:space="preserve"> tras ello, realizar ciertas apreciaciones </w:t>
      </w:r>
      <w:r w:rsidRPr="003C10EB">
        <w:rPr>
          <w:rFonts w:ascii="Times New Roman" w:hAnsi="Times New Roman" w:cs="Times New Roman"/>
          <w:sz w:val="24"/>
          <w:szCs w:val="24"/>
        </w:rPr>
        <w:t>en torno a su c</w:t>
      </w:r>
      <w:r>
        <w:rPr>
          <w:rFonts w:ascii="Times New Roman" w:hAnsi="Times New Roman" w:cs="Times New Roman"/>
          <w:sz w:val="24"/>
          <w:szCs w:val="24"/>
        </w:rPr>
        <w:t>onstrucción como intelectual y partícipe de un territorio periférico, el cual nunca resultó un obstáculo para concretar su objetivo, llegar a los grandes centro culturales y lograr su tan afamado nombre y renombre.</w:t>
      </w:r>
    </w:p>
    <w:p w:rsidR="00854E1A" w:rsidRDefault="00854E1A" w:rsidP="00854E1A">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Gustavo </w:t>
      </w:r>
      <w:r w:rsidRPr="003C10EB">
        <w:rPr>
          <w:rFonts w:ascii="Times New Roman" w:hAnsi="Times New Roman" w:cs="Times New Roman"/>
          <w:sz w:val="24"/>
          <w:szCs w:val="24"/>
        </w:rPr>
        <w:t>García Saraví como intelectual siempre manifestó la intención de mantener y prolongar los estatus de clasicidad de lo universal a lo local pasando por los procesos de territorialización y desterritorialización. La Serie es parte de su inten</w:t>
      </w:r>
      <w:r>
        <w:rPr>
          <w:rFonts w:ascii="Times New Roman" w:hAnsi="Times New Roman" w:cs="Times New Roman"/>
          <w:sz w:val="24"/>
          <w:szCs w:val="24"/>
        </w:rPr>
        <w:t>ción creadora, con ella legitimó</w:t>
      </w:r>
      <w:r w:rsidRPr="003C10EB">
        <w:rPr>
          <w:rFonts w:ascii="Times New Roman" w:hAnsi="Times New Roman" w:cs="Times New Roman"/>
          <w:sz w:val="24"/>
          <w:szCs w:val="24"/>
        </w:rPr>
        <w:t xml:space="preserve"> sus prácticas con lo dicho y escrito: y m</w:t>
      </w:r>
      <w:r>
        <w:rPr>
          <w:rFonts w:ascii="Times New Roman" w:hAnsi="Times New Roman" w:cs="Times New Roman"/>
          <w:sz w:val="24"/>
          <w:szCs w:val="24"/>
        </w:rPr>
        <w:t>anif</w:t>
      </w:r>
      <w:r w:rsidRPr="003C10EB">
        <w:rPr>
          <w:rFonts w:ascii="Times New Roman" w:hAnsi="Times New Roman" w:cs="Times New Roman"/>
          <w:sz w:val="24"/>
          <w:szCs w:val="24"/>
        </w:rPr>
        <w:t>e</w:t>
      </w:r>
      <w:r>
        <w:rPr>
          <w:rFonts w:ascii="Times New Roman" w:hAnsi="Times New Roman" w:cs="Times New Roman"/>
          <w:sz w:val="24"/>
          <w:szCs w:val="24"/>
        </w:rPr>
        <w:t xml:space="preserve">stó </w:t>
      </w:r>
      <w:r w:rsidRPr="003C10EB">
        <w:rPr>
          <w:rFonts w:ascii="Times New Roman" w:hAnsi="Times New Roman" w:cs="Times New Roman"/>
          <w:sz w:val="24"/>
          <w:szCs w:val="24"/>
        </w:rPr>
        <w:t>su presencia en el campo demostrando su proyecto creador, sitio en que contradictoriamente  une las necesidades de la obra y las restricciones sociales que la orientan desde afuera.</w:t>
      </w:r>
    </w:p>
    <w:p w:rsidR="00854E1A" w:rsidRDefault="00854E1A" w:rsidP="00854E1A">
      <w:pPr>
        <w:spacing w:line="360" w:lineRule="auto"/>
        <w:ind w:firstLine="851"/>
        <w:contextualSpacing/>
        <w:jc w:val="both"/>
        <w:rPr>
          <w:rFonts w:ascii="Times New Roman" w:hAnsi="Times New Roman" w:cs="Times New Roman"/>
          <w:sz w:val="24"/>
          <w:szCs w:val="24"/>
        </w:rPr>
      </w:pPr>
    </w:p>
    <w:p w:rsidR="00854E1A" w:rsidRDefault="00854E1A" w:rsidP="00854E1A">
      <w:pPr>
        <w:spacing w:line="360" w:lineRule="auto"/>
        <w:ind w:firstLine="851"/>
        <w:contextualSpacing/>
        <w:jc w:val="both"/>
        <w:rPr>
          <w:rFonts w:ascii="Times New Roman" w:hAnsi="Times New Roman" w:cs="Times New Roman"/>
          <w:sz w:val="24"/>
          <w:szCs w:val="24"/>
        </w:rPr>
      </w:pPr>
    </w:p>
    <w:p w:rsidR="00854E1A" w:rsidRDefault="00854E1A" w:rsidP="00854E1A">
      <w:pPr>
        <w:spacing w:line="360" w:lineRule="auto"/>
        <w:ind w:firstLine="851"/>
        <w:contextualSpacing/>
        <w:jc w:val="both"/>
        <w:rPr>
          <w:rFonts w:ascii="Times New Roman" w:hAnsi="Times New Roman" w:cs="Times New Roman"/>
          <w:sz w:val="24"/>
          <w:szCs w:val="24"/>
        </w:rPr>
      </w:pPr>
    </w:p>
    <w:p w:rsidR="00854E1A" w:rsidRDefault="00854E1A" w:rsidP="00854E1A">
      <w:pPr>
        <w:spacing w:line="360" w:lineRule="auto"/>
        <w:ind w:firstLine="851"/>
        <w:contextualSpacing/>
        <w:jc w:val="both"/>
        <w:rPr>
          <w:rFonts w:ascii="Times New Roman" w:hAnsi="Times New Roman" w:cs="Times New Roman"/>
          <w:sz w:val="24"/>
          <w:szCs w:val="24"/>
        </w:rPr>
      </w:pPr>
    </w:p>
    <w:p w:rsidR="00854E1A" w:rsidRPr="001A6DE8" w:rsidRDefault="00854E1A" w:rsidP="00854E1A">
      <w:pPr>
        <w:spacing w:line="360" w:lineRule="auto"/>
        <w:ind w:firstLine="851"/>
        <w:contextualSpacing/>
        <w:jc w:val="both"/>
        <w:rPr>
          <w:rFonts w:ascii="Times New Roman" w:hAnsi="Times New Roman" w:cs="Times New Roman"/>
          <w:b/>
          <w:sz w:val="24"/>
          <w:szCs w:val="24"/>
        </w:rPr>
      </w:pPr>
    </w:p>
    <w:p w:rsidR="00854E1A" w:rsidRDefault="00854E1A" w:rsidP="006C665F">
      <w:pPr>
        <w:jc w:val="center"/>
        <w:rPr>
          <w:rFonts w:ascii="Times New Roman" w:hAnsi="Times New Roman" w:cs="Times New Roman"/>
          <w:b/>
          <w:sz w:val="28"/>
          <w:szCs w:val="28"/>
        </w:rPr>
      </w:pPr>
    </w:p>
    <w:p w:rsidR="006C665F" w:rsidRPr="00854E1A" w:rsidRDefault="006C665F" w:rsidP="00854E1A">
      <w:pPr>
        <w:jc w:val="center"/>
        <w:rPr>
          <w:rFonts w:ascii="Times New Roman" w:hAnsi="Times New Roman" w:cs="Times New Roman"/>
          <w:b/>
          <w:sz w:val="28"/>
          <w:szCs w:val="28"/>
        </w:rPr>
      </w:pPr>
      <w:r>
        <w:rPr>
          <w:rFonts w:ascii="Times New Roman" w:hAnsi="Times New Roman" w:cs="Times New Roman"/>
          <w:b/>
          <w:sz w:val="28"/>
          <w:szCs w:val="28"/>
        </w:rPr>
        <w:t>El territorio de la</w:t>
      </w:r>
      <w:r w:rsidRPr="005407C5">
        <w:rPr>
          <w:rFonts w:ascii="Times New Roman" w:hAnsi="Times New Roman" w:cs="Times New Roman"/>
          <w:b/>
          <w:sz w:val="28"/>
          <w:szCs w:val="28"/>
        </w:rPr>
        <w:t xml:space="preserve"> Escritura </w:t>
      </w:r>
      <w:r>
        <w:rPr>
          <w:rFonts w:ascii="Times New Roman" w:hAnsi="Times New Roman" w:cs="Times New Roman"/>
          <w:b/>
          <w:sz w:val="28"/>
          <w:szCs w:val="28"/>
        </w:rPr>
        <w:t>y</w:t>
      </w:r>
      <w:r w:rsidRPr="005407C5">
        <w:rPr>
          <w:rFonts w:ascii="Times New Roman" w:hAnsi="Times New Roman" w:cs="Times New Roman"/>
          <w:b/>
          <w:sz w:val="28"/>
          <w:szCs w:val="28"/>
        </w:rPr>
        <w:t xml:space="preserve"> lo Escrito:</w:t>
      </w:r>
      <w:r w:rsidR="00854E1A">
        <w:rPr>
          <w:rFonts w:ascii="Times New Roman" w:hAnsi="Times New Roman" w:cs="Times New Roman"/>
          <w:b/>
          <w:sz w:val="28"/>
          <w:szCs w:val="28"/>
        </w:rPr>
        <w:t xml:space="preserve"> </w:t>
      </w:r>
      <w:r w:rsidRPr="005407C5">
        <w:rPr>
          <w:rFonts w:ascii="Times New Roman" w:hAnsi="Times New Roman" w:cs="Times New Roman"/>
          <w:b/>
          <w:sz w:val="28"/>
          <w:szCs w:val="28"/>
        </w:rPr>
        <w:t>Gustavo García Saraví</w:t>
      </w:r>
    </w:p>
    <w:p w:rsidR="00C06D45" w:rsidRDefault="00C06D45" w:rsidP="00C06D45">
      <w:pPr>
        <w:spacing w:line="360" w:lineRule="auto"/>
        <w:ind w:firstLine="851"/>
        <w:contextualSpacing/>
        <w:rPr>
          <w:rFonts w:ascii="Times New Roman" w:hAnsi="Times New Roman" w:cs="Times New Roman"/>
          <w:i/>
          <w:sz w:val="24"/>
          <w:szCs w:val="24"/>
        </w:rPr>
      </w:pPr>
      <w:r w:rsidRPr="00C06D45">
        <w:rPr>
          <w:rFonts w:ascii="Times New Roman" w:hAnsi="Times New Roman" w:cs="Times New Roman"/>
          <w:i/>
          <w:sz w:val="24"/>
          <w:szCs w:val="24"/>
        </w:rPr>
        <w:t>Por Roggensack, Flavia Marisol</w:t>
      </w:r>
    </w:p>
    <w:p w:rsidR="00854E1A" w:rsidRDefault="00854E1A" w:rsidP="00C06D45">
      <w:pPr>
        <w:spacing w:line="360" w:lineRule="auto"/>
        <w:ind w:firstLine="851"/>
        <w:contextualSpacing/>
        <w:rPr>
          <w:rFonts w:ascii="Times New Roman" w:hAnsi="Times New Roman" w:cs="Times New Roman"/>
          <w:i/>
          <w:sz w:val="24"/>
          <w:szCs w:val="24"/>
        </w:rPr>
      </w:pPr>
    </w:p>
    <w:p w:rsidR="00C06D45" w:rsidRPr="00C06D45" w:rsidRDefault="00C06D45" w:rsidP="00C06D45">
      <w:pPr>
        <w:spacing w:line="360" w:lineRule="auto"/>
        <w:ind w:firstLine="851"/>
        <w:contextualSpacing/>
        <w:rPr>
          <w:rFonts w:ascii="Times New Roman" w:hAnsi="Times New Roman" w:cs="Times New Roman"/>
          <w:sz w:val="24"/>
          <w:szCs w:val="24"/>
        </w:rPr>
      </w:pPr>
      <w:r w:rsidRPr="00C06D45">
        <w:rPr>
          <w:rFonts w:ascii="Times New Roman" w:hAnsi="Times New Roman" w:cs="Times New Roman"/>
          <w:sz w:val="24"/>
          <w:szCs w:val="24"/>
        </w:rPr>
        <w:t>Universidad Nacional de Misiones</w:t>
      </w:r>
    </w:p>
    <w:p w:rsidR="00C06D45" w:rsidRDefault="00C06D45" w:rsidP="00C06D45">
      <w:pPr>
        <w:spacing w:line="360" w:lineRule="auto"/>
        <w:ind w:firstLine="851"/>
        <w:contextualSpacing/>
        <w:rPr>
          <w:rFonts w:ascii="Times New Roman" w:hAnsi="Times New Roman" w:cs="Times New Roman"/>
          <w:sz w:val="24"/>
          <w:szCs w:val="24"/>
        </w:rPr>
      </w:pPr>
      <w:r w:rsidRPr="00C06D45">
        <w:rPr>
          <w:rFonts w:ascii="Times New Roman" w:hAnsi="Times New Roman" w:cs="Times New Roman"/>
          <w:sz w:val="24"/>
          <w:szCs w:val="24"/>
        </w:rPr>
        <w:t>Facultad de Humanidades y Ciencias Sociales</w:t>
      </w:r>
    </w:p>
    <w:p w:rsidR="00C06D45" w:rsidRPr="00C06D45" w:rsidRDefault="00C06D45" w:rsidP="00C06D45">
      <w:pPr>
        <w:spacing w:line="360" w:lineRule="auto"/>
        <w:ind w:firstLine="851"/>
        <w:contextualSpacing/>
        <w:rPr>
          <w:rFonts w:ascii="Times New Roman" w:hAnsi="Times New Roman" w:cs="Times New Roman"/>
          <w:sz w:val="24"/>
          <w:szCs w:val="24"/>
        </w:rPr>
      </w:pPr>
    </w:p>
    <w:p w:rsidR="00C06D45" w:rsidRPr="00C06D45" w:rsidRDefault="00C06D45" w:rsidP="00C06D45">
      <w:pPr>
        <w:spacing w:line="360" w:lineRule="auto"/>
        <w:ind w:firstLine="851"/>
        <w:contextualSpacing/>
        <w:jc w:val="right"/>
        <w:rPr>
          <w:rFonts w:ascii="Times New Roman" w:hAnsi="Times New Roman" w:cs="Times New Roman"/>
          <w:sz w:val="24"/>
          <w:szCs w:val="24"/>
        </w:rPr>
      </w:pPr>
      <w:r w:rsidRPr="00C06D45">
        <w:rPr>
          <w:rFonts w:ascii="Times New Roman" w:hAnsi="Times New Roman" w:cs="Times New Roman"/>
          <w:sz w:val="24"/>
          <w:szCs w:val="24"/>
        </w:rPr>
        <w:t>Correo electrónico:</w:t>
      </w:r>
    </w:p>
    <w:p w:rsidR="00C06D45" w:rsidRPr="00C06D45" w:rsidRDefault="00C06D45" w:rsidP="00C06D45">
      <w:pPr>
        <w:spacing w:line="360" w:lineRule="auto"/>
        <w:ind w:firstLine="851"/>
        <w:contextualSpacing/>
        <w:jc w:val="right"/>
        <w:rPr>
          <w:rFonts w:ascii="Times New Roman" w:hAnsi="Times New Roman" w:cs="Times New Roman"/>
          <w:color w:val="0070C0"/>
          <w:sz w:val="24"/>
          <w:szCs w:val="24"/>
          <w:u w:val="single"/>
        </w:rPr>
      </w:pPr>
      <w:r w:rsidRPr="00C06D45">
        <w:rPr>
          <w:rFonts w:ascii="Times New Roman" w:hAnsi="Times New Roman" w:cs="Times New Roman"/>
          <w:color w:val="0070C0"/>
          <w:sz w:val="24"/>
          <w:szCs w:val="24"/>
          <w:u w:val="single"/>
        </w:rPr>
        <w:t>flaviamarisolroggensack@gmail.com</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Gustavo García Saraví nació en La Plata en 1920. Comenzó a incursionar en la escritura desde muy joven y, </w:t>
      </w:r>
      <w:r>
        <w:rPr>
          <w:rFonts w:ascii="Times New Roman" w:hAnsi="Times New Roman" w:cs="Times New Roman"/>
          <w:sz w:val="24"/>
          <w:szCs w:val="24"/>
        </w:rPr>
        <w:t>a través de</w:t>
      </w:r>
      <w:r w:rsidRPr="003C10EB">
        <w:rPr>
          <w:rFonts w:ascii="Times New Roman" w:hAnsi="Times New Roman" w:cs="Times New Roman"/>
          <w:sz w:val="24"/>
          <w:szCs w:val="24"/>
        </w:rPr>
        <w:t xml:space="preserve"> ciertas amistades familiares, mantuvo una fuerte vinculación con los poetas  de la denominada “Primavera Trágica</w:t>
      </w:r>
      <w:r>
        <w:rPr>
          <w:rStyle w:val="Refdenotaalpie"/>
          <w:rFonts w:ascii="Times New Roman" w:hAnsi="Times New Roman" w:cs="Times New Roman"/>
          <w:sz w:val="24"/>
          <w:szCs w:val="24"/>
        </w:rPr>
        <w:footnoteReference w:id="1"/>
      </w:r>
      <w:r w:rsidRPr="003C10EB">
        <w:rPr>
          <w:rFonts w:ascii="Times New Roman" w:hAnsi="Times New Roman" w:cs="Times New Roman"/>
          <w:sz w:val="24"/>
          <w:szCs w:val="24"/>
        </w:rPr>
        <w:t xml:space="preserve">”. Las influencias de la generación del 27 española y  la literatura del Siglo de Oro se manifiestan en cuanto a las formas y  temas poéticos escogidos. Muchos críticos literarios suelen adjudicar su pertenencia a la generación del 40 debido a su fecha de nacimiento y afinidades con personajes célebres de dicha generación.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La producción garcisaraviana incluye la indagación en numerosos géneros tanto de la prosa como de la lírica, aunque la segunda es la predilecta por el autor. En la lírica incursionó en  los versos libres, los hai-kais y los sonetos. El soneto, desde su perspectiva, es la forma más </w:t>
      </w:r>
      <w:r>
        <w:rPr>
          <w:rFonts w:ascii="Times New Roman" w:hAnsi="Times New Roman" w:cs="Times New Roman"/>
          <w:sz w:val="24"/>
          <w:szCs w:val="24"/>
        </w:rPr>
        <w:t>bella y duradera de la poesía.  Por ello constantemente</w:t>
      </w:r>
      <w:r w:rsidRPr="003C10EB">
        <w:rPr>
          <w:rFonts w:ascii="Times New Roman" w:hAnsi="Times New Roman" w:cs="Times New Roman"/>
          <w:sz w:val="24"/>
          <w:szCs w:val="24"/>
        </w:rPr>
        <w:t xml:space="preserve"> se esforzó y obse</w:t>
      </w:r>
      <w:r>
        <w:rPr>
          <w:rFonts w:ascii="Times New Roman" w:hAnsi="Times New Roman" w:cs="Times New Roman"/>
          <w:sz w:val="24"/>
          <w:szCs w:val="24"/>
        </w:rPr>
        <w:t xml:space="preserve">sionó para lograr dicha belleza, y a partir de ella perdurar </w:t>
      </w:r>
      <w:r w:rsidRPr="003C10EB">
        <w:rPr>
          <w:rFonts w:ascii="Times New Roman" w:hAnsi="Times New Roman" w:cs="Times New Roman"/>
          <w:sz w:val="24"/>
          <w:szCs w:val="24"/>
        </w:rPr>
        <w:t>en el tiempo</w:t>
      </w:r>
      <w:r>
        <w:rPr>
          <w:rFonts w:ascii="Times New Roman" w:hAnsi="Times New Roman" w:cs="Times New Roman"/>
          <w:sz w:val="24"/>
          <w:szCs w:val="24"/>
        </w:rPr>
        <w:t xml:space="preserve">, gran anhelo de muchos poetas. </w:t>
      </w:r>
    </w:p>
    <w:p w:rsidR="005407C5" w:rsidRDefault="00C06D45" w:rsidP="005407C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Por consiguiente, la principal línea de argumentación de este trabajo refiere a la </w:t>
      </w:r>
      <w:r w:rsidRPr="003C10EB">
        <w:rPr>
          <w:rFonts w:ascii="Times New Roman" w:hAnsi="Times New Roman" w:cs="Times New Roman"/>
          <w:i/>
          <w:sz w:val="24"/>
          <w:szCs w:val="24"/>
        </w:rPr>
        <w:t>Serie Dedicada a Francisco de Goya</w:t>
      </w:r>
      <w:r w:rsidRPr="003C10EB">
        <w:rPr>
          <w:rFonts w:ascii="Times New Roman" w:hAnsi="Times New Roman" w:cs="Times New Roman"/>
          <w:sz w:val="24"/>
          <w:szCs w:val="24"/>
        </w:rPr>
        <w:t xml:space="preserve">. Desde el primer momento el poeta pretende construir en verso la biografía del pintor y para ello escoge la forma del soneto. </w:t>
      </w:r>
      <w:r>
        <w:rPr>
          <w:rFonts w:ascii="Times New Roman" w:hAnsi="Times New Roman" w:cs="Times New Roman"/>
          <w:sz w:val="24"/>
          <w:szCs w:val="24"/>
        </w:rPr>
        <w:t xml:space="preserve"> </w:t>
      </w:r>
      <w:r w:rsidRPr="003C10EB">
        <w:rPr>
          <w:rFonts w:ascii="Times New Roman" w:hAnsi="Times New Roman" w:cs="Times New Roman"/>
          <w:sz w:val="24"/>
          <w:szCs w:val="24"/>
        </w:rPr>
        <w:t xml:space="preserve">En este sentido, nos proponemos </w:t>
      </w:r>
      <w:r>
        <w:rPr>
          <w:rFonts w:ascii="Times New Roman" w:hAnsi="Times New Roman" w:cs="Times New Roman"/>
          <w:sz w:val="24"/>
          <w:szCs w:val="24"/>
        </w:rPr>
        <w:t>indagar</w:t>
      </w:r>
      <w:r w:rsidRPr="003C10EB">
        <w:rPr>
          <w:rFonts w:ascii="Times New Roman" w:hAnsi="Times New Roman" w:cs="Times New Roman"/>
          <w:sz w:val="24"/>
          <w:szCs w:val="24"/>
        </w:rPr>
        <w:t xml:space="preserve"> y</w:t>
      </w:r>
      <w:r w:rsidRPr="003A1D51">
        <w:rPr>
          <w:rStyle w:val="Refdecomentario"/>
        </w:rPr>
        <w:t xml:space="preserve"> </w:t>
      </w:r>
      <w:r w:rsidRPr="005407C5">
        <w:rPr>
          <w:rStyle w:val="Refdecomentario"/>
          <w:rFonts w:ascii="Times New Roman" w:hAnsi="Times New Roman" w:cs="Times New Roman"/>
          <w:sz w:val="24"/>
          <w:szCs w:val="24"/>
        </w:rPr>
        <w:t>reflexionar a</w:t>
      </w:r>
      <w:r w:rsidRPr="003C10EB">
        <w:rPr>
          <w:rStyle w:val="Refdecomentario"/>
        </w:rPr>
        <w:t xml:space="preserve"> </w:t>
      </w:r>
      <w:r w:rsidRPr="003C10EB">
        <w:rPr>
          <w:rFonts w:ascii="Times New Roman" w:hAnsi="Times New Roman" w:cs="Times New Roman"/>
          <w:sz w:val="24"/>
          <w:szCs w:val="24"/>
        </w:rPr>
        <w:t>cerca de la figura escritor-autor de Gustavo García Saraví</w:t>
      </w:r>
      <w:r w:rsidR="005407C5" w:rsidRPr="005407C5">
        <w:rPr>
          <w:rFonts w:ascii="Times New Roman" w:hAnsi="Times New Roman" w:cs="Times New Roman"/>
          <w:sz w:val="24"/>
          <w:szCs w:val="24"/>
        </w:rPr>
        <w:t xml:space="preserve"> </w:t>
      </w:r>
      <w:r w:rsidR="005407C5" w:rsidRPr="003C10EB">
        <w:rPr>
          <w:rFonts w:ascii="Times New Roman" w:hAnsi="Times New Roman" w:cs="Times New Roman"/>
          <w:sz w:val="24"/>
          <w:szCs w:val="24"/>
        </w:rPr>
        <w:t xml:space="preserve">a partir del corpus escogido: </w:t>
      </w:r>
      <w:r w:rsidR="005407C5" w:rsidRPr="003C10EB">
        <w:rPr>
          <w:rFonts w:ascii="Times New Roman" w:hAnsi="Times New Roman" w:cs="Times New Roman"/>
          <w:i/>
          <w:sz w:val="24"/>
          <w:szCs w:val="24"/>
        </w:rPr>
        <w:t>Serie Dedicada a Francisco de Goya</w:t>
      </w:r>
      <w:r w:rsidRPr="003C10EB">
        <w:rPr>
          <w:rFonts w:ascii="Times New Roman" w:hAnsi="Times New Roman" w:cs="Times New Roman"/>
          <w:sz w:val="24"/>
          <w:szCs w:val="24"/>
        </w:rPr>
        <w:t>; y</w:t>
      </w:r>
      <w:r w:rsidR="00E97005">
        <w:rPr>
          <w:rFonts w:ascii="Times New Roman" w:hAnsi="Times New Roman" w:cs="Times New Roman"/>
          <w:sz w:val="24"/>
          <w:szCs w:val="24"/>
        </w:rPr>
        <w:t xml:space="preserve"> tras ello, realizar ciertas apreciaciones </w:t>
      </w:r>
      <w:r w:rsidRPr="003C10EB">
        <w:rPr>
          <w:rFonts w:ascii="Times New Roman" w:hAnsi="Times New Roman" w:cs="Times New Roman"/>
          <w:sz w:val="24"/>
          <w:szCs w:val="24"/>
        </w:rPr>
        <w:t>en torno a su c</w:t>
      </w:r>
      <w:r w:rsidR="005407C5">
        <w:rPr>
          <w:rFonts w:ascii="Times New Roman" w:hAnsi="Times New Roman" w:cs="Times New Roman"/>
          <w:sz w:val="24"/>
          <w:szCs w:val="24"/>
        </w:rPr>
        <w:t>onstrucción c</w:t>
      </w:r>
      <w:r w:rsidR="00E97005">
        <w:rPr>
          <w:rFonts w:ascii="Times New Roman" w:hAnsi="Times New Roman" w:cs="Times New Roman"/>
          <w:sz w:val="24"/>
          <w:szCs w:val="24"/>
        </w:rPr>
        <w:t xml:space="preserve">omo intelectual y </w:t>
      </w:r>
      <w:r w:rsidR="005407C5">
        <w:rPr>
          <w:rFonts w:ascii="Times New Roman" w:hAnsi="Times New Roman" w:cs="Times New Roman"/>
          <w:sz w:val="24"/>
          <w:szCs w:val="24"/>
        </w:rPr>
        <w:t>partícipe de un territorio periférico</w:t>
      </w:r>
      <w:r w:rsidR="00E97005">
        <w:rPr>
          <w:rFonts w:ascii="Times New Roman" w:hAnsi="Times New Roman" w:cs="Times New Roman"/>
          <w:sz w:val="24"/>
          <w:szCs w:val="24"/>
        </w:rPr>
        <w:t xml:space="preserve">, el cual a su modo de pensar, nunca resultó un obstáculo para concretar su objetivo, </w:t>
      </w:r>
      <w:r w:rsidR="005407C5">
        <w:rPr>
          <w:rFonts w:ascii="Times New Roman" w:hAnsi="Times New Roman" w:cs="Times New Roman"/>
          <w:sz w:val="24"/>
          <w:szCs w:val="24"/>
        </w:rPr>
        <w:t>llegar a los grandes centro culturales</w:t>
      </w:r>
      <w:r w:rsidR="00E97005">
        <w:rPr>
          <w:rFonts w:ascii="Times New Roman" w:hAnsi="Times New Roman" w:cs="Times New Roman"/>
          <w:sz w:val="24"/>
          <w:szCs w:val="24"/>
        </w:rPr>
        <w:t xml:space="preserve"> y lograr el tan afamado nombre y renombre. </w:t>
      </w:r>
    </w:p>
    <w:p w:rsidR="00C06D45" w:rsidRPr="003C10EB" w:rsidRDefault="00C06D45" w:rsidP="00C06D45">
      <w:pPr>
        <w:spacing w:line="360" w:lineRule="auto"/>
        <w:ind w:firstLine="851"/>
        <w:contextualSpacing/>
        <w:jc w:val="both"/>
      </w:pPr>
      <w:r w:rsidRPr="003C10EB">
        <w:rPr>
          <w:rFonts w:ascii="Times New Roman" w:hAnsi="Times New Roman" w:cs="Times New Roman"/>
          <w:sz w:val="24"/>
          <w:szCs w:val="24"/>
        </w:rPr>
        <w:t xml:space="preserve">En la producción de García Saraví hay ciertos temas constantes. Uno de ellos refiere a figuras históricas y/o artísticas como Beethoven, Oscar Wilde, </w:t>
      </w:r>
      <w:r>
        <w:rPr>
          <w:rFonts w:ascii="Times New Roman" w:hAnsi="Times New Roman" w:cs="Times New Roman"/>
          <w:sz w:val="24"/>
          <w:szCs w:val="24"/>
        </w:rPr>
        <w:t xml:space="preserve">Bécquer, </w:t>
      </w:r>
      <w:r>
        <w:rPr>
          <w:rFonts w:ascii="Times New Roman" w:hAnsi="Times New Roman" w:cs="Times New Roman"/>
          <w:sz w:val="24"/>
          <w:szCs w:val="24"/>
        </w:rPr>
        <w:lastRenderedPageBreak/>
        <w:t xml:space="preserve">Bonaparte, Mozart, </w:t>
      </w:r>
      <w:r w:rsidRPr="003C10EB">
        <w:rPr>
          <w:rFonts w:ascii="Times New Roman" w:hAnsi="Times New Roman" w:cs="Times New Roman"/>
          <w:sz w:val="24"/>
          <w:szCs w:val="24"/>
        </w:rPr>
        <w:t>entre otros.</w:t>
      </w:r>
      <w:r>
        <w:rPr>
          <w:rFonts w:ascii="Times New Roman" w:hAnsi="Times New Roman" w:cs="Times New Roman"/>
          <w:sz w:val="24"/>
          <w:szCs w:val="24"/>
        </w:rPr>
        <w:t xml:space="preserve"> En su período de madurez decidió</w:t>
      </w:r>
      <w:r w:rsidRPr="003C10EB">
        <w:rPr>
          <w:rFonts w:ascii="Times New Roman" w:hAnsi="Times New Roman" w:cs="Times New Roman"/>
          <w:sz w:val="24"/>
          <w:szCs w:val="24"/>
        </w:rPr>
        <w:t xml:space="preserve"> crear una Serie de Sonetos dedicados a Francisco de Goya (1746-1828). Éste  lo deslumb</w:t>
      </w:r>
      <w:r>
        <w:rPr>
          <w:rFonts w:ascii="Times New Roman" w:hAnsi="Times New Roman" w:cs="Times New Roman"/>
          <w:sz w:val="24"/>
          <w:szCs w:val="24"/>
        </w:rPr>
        <w:t>ró</w:t>
      </w:r>
      <w:r w:rsidRPr="003C10EB">
        <w:rPr>
          <w:rFonts w:ascii="Times New Roman" w:hAnsi="Times New Roman" w:cs="Times New Roman"/>
          <w:sz w:val="24"/>
          <w:szCs w:val="24"/>
        </w:rPr>
        <w:t xml:space="preserve"> como creador e intelectual </w:t>
      </w:r>
      <w:r>
        <w:rPr>
          <w:rFonts w:ascii="Times New Roman" w:hAnsi="Times New Roman" w:cs="Times New Roman"/>
          <w:sz w:val="24"/>
          <w:szCs w:val="24"/>
        </w:rPr>
        <w:t>por eso decidió</w:t>
      </w:r>
      <w:r w:rsidRPr="003C10EB">
        <w:rPr>
          <w:rFonts w:ascii="Times New Roman" w:hAnsi="Times New Roman" w:cs="Times New Roman"/>
          <w:sz w:val="24"/>
          <w:szCs w:val="24"/>
        </w:rPr>
        <w:t xml:space="preserve"> condensar y concentrar  su experticia en la poesía y su ideología.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El poeta optó</w:t>
      </w:r>
      <w:r w:rsidRPr="003C10EB">
        <w:rPr>
          <w:rFonts w:ascii="Times New Roman" w:hAnsi="Times New Roman" w:cs="Times New Roman"/>
          <w:sz w:val="24"/>
          <w:szCs w:val="24"/>
        </w:rPr>
        <w:t xml:space="preserve"> por crear la biografía de Goya en verso. En este sentido Foucault en ¿Qué es un autor?</w:t>
      </w:r>
      <w:r w:rsidRPr="003C10EB">
        <w:rPr>
          <w:rStyle w:val="Refdenotaalpie"/>
          <w:rFonts w:ascii="Times New Roman" w:hAnsi="Times New Roman" w:cs="Times New Roman"/>
          <w:sz w:val="24"/>
          <w:szCs w:val="24"/>
        </w:rPr>
        <w:footnoteReference w:id="2"/>
      </w:r>
      <w:r w:rsidRPr="003C10EB">
        <w:rPr>
          <w:rFonts w:ascii="Times New Roman" w:hAnsi="Times New Roman" w:cs="Times New Roman"/>
          <w:sz w:val="24"/>
          <w:szCs w:val="24"/>
        </w:rPr>
        <w:t xml:space="preserve"> Explica: “…es un iniciador de prácticas discursivas”. El poeta </w:t>
      </w:r>
      <w:r>
        <w:rPr>
          <w:rFonts w:ascii="Times New Roman" w:hAnsi="Times New Roman" w:cs="Times New Roman"/>
          <w:sz w:val="24"/>
          <w:szCs w:val="24"/>
        </w:rPr>
        <w:t>re-significó</w:t>
      </w:r>
      <w:r w:rsidRPr="003C10EB">
        <w:rPr>
          <w:rFonts w:ascii="Times New Roman" w:hAnsi="Times New Roman" w:cs="Times New Roman"/>
          <w:sz w:val="24"/>
          <w:szCs w:val="24"/>
        </w:rPr>
        <w:t xml:space="preserve"> la vida del pintor,  tan estudiada en la pr</w:t>
      </w:r>
      <w:r>
        <w:rPr>
          <w:rFonts w:ascii="Times New Roman" w:hAnsi="Times New Roman" w:cs="Times New Roman"/>
          <w:sz w:val="24"/>
          <w:szCs w:val="24"/>
        </w:rPr>
        <w:t>osa y en la imagen, a través de</w:t>
      </w:r>
      <w:r w:rsidRPr="003C10EB">
        <w:rPr>
          <w:rFonts w:ascii="Times New Roman" w:hAnsi="Times New Roman" w:cs="Times New Roman"/>
          <w:sz w:val="24"/>
          <w:szCs w:val="24"/>
        </w:rPr>
        <w:t xml:space="preserve"> algo novedoso y riguroso como lo es el verso.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Su obsesión lo llevó a </w:t>
      </w:r>
      <w:r w:rsidRPr="003C10EB">
        <w:rPr>
          <w:rFonts w:ascii="Times New Roman" w:hAnsi="Times New Roman" w:cs="Times New Roman"/>
          <w:sz w:val="24"/>
          <w:szCs w:val="24"/>
        </w:rPr>
        <w:t xml:space="preserve"> trascender ciertas fronteras que conectan espacios y tiempos diferentes. C</w:t>
      </w:r>
      <w:r>
        <w:rPr>
          <w:rFonts w:ascii="Times New Roman" w:hAnsi="Times New Roman" w:cs="Times New Roman"/>
          <w:sz w:val="24"/>
          <w:szCs w:val="24"/>
        </w:rPr>
        <w:t>onecta</w:t>
      </w:r>
      <w:r w:rsidRPr="003C10EB">
        <w:rPr>
          <w:rFonts w:ascii="Times New Roman" w:hAnsi="Times New Roman" w:cs="Times New Roman"/>
          <w:sz w:val="24"/>
          <w:szCs w:val="24"/>
        </w:rPr>
        <w:t xml:space="preserve"> la semiosfera del siglo de Goya con la suya y a las de otros autores relevantes de la historia universal. Las voces de estos personajes son introducida</w:t>
      </w:r>
      <w:r>
        <w:rPr>
          <w:rFonts w:ascii="Times New Roman" w:hAnsi="Times New Roman" w:cs="Times New Roman"/>
          <w:sz w:val="24"/>
          <w:szCs w:val="24"/>
        </w:rPr>
        <w:t xml:space="preserve">s </w:t>
      </w:r>
      <w:r w:rsidRPr="003C10EB">
        <w:rPr>
          <w:rFonts w:ascii="Times New Roman" w:hAnsi="Times New Roman" w:cs="Times New Roman"/>
          <w:sz w:val="24"/>
          <w:szCs w:val="24"/>
        </w:rPr>
        <w:t>en forma de epígrafe lo que conforma</w:t>
      </w:r>
      <w:r>
        <w:rPr>
          <w:rFonts w:ascii="Times New Roman" w:hAnsi="Times New Roman" w:cs="Times New Roman"/>
          <w:sz w:val="24"/>
          <w:szCs w:val="24"/>
        </w:rPr>
        <w:t>, en el sentido bajtiniano</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de la palabra,</w:t>
      </w:r>
      <w:r w:rsidRPr="003C10EB">
        <w:rPr>
          <w:rFonts w:ascii="Times New Roman" w:hAnsi="Times New Roman" w:cs="Times New Roman"/>
          <w:sz w:val="24"/>
          <w:szCs w:val="24"/>
        </w:rPr>
        <w:t xml:space="preserve"> una polifonía de voces. Además, las múltiples voces también confieren una estrategia discursiva para el contemporáneo cuya función es de respaldo y presunción de todo el universo discursivo que conoce.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En su totalidad el proceso escritural de la Serie atravesó diferentes estadios en los</w:t>
      </w:r>
      <w:r>
        <w:rPr>
          <w:rFonts w:ascii="Times New Roman" w:hAnsi="Times New Roman" w:cs="Times New Roman"/>
          <w:sz w:val="24"/>
          <w:szCs w:val="24"/>
        </w:rPr>
        <w:t xml:space="preserve"> que utilizó</w:t>
      </w:r>
      <w:r w:rsidRPr="003C10EB">
        <w:rPr>
          <w:rFonts w:ascii="Times New Roman" w:hAnsi="Times New Roman" w:cs="Times New Roman"/>
          <w:sz w:val="24"/>
          <w:szCs w:val="24"/>
        </w:rPr>
        <w:t xml:space="preserve">  todo el aparato cultural.  </w:t>
      </w:r>
      <w:r>
        <w:rPr>
          <w:rFonts w:ascii="Times New Roman" w:hAnsi="Times New Roman" w:cs="Times New Roman"/>
          <w:sz w:val="24"/>
          <w:szCs w:val="24"/>
        </w:rPr>
        <w:t>Primeramente, elaboró</w:t>
      </w:r>
      <w:r w:rsidRPr="003C10EB">
        <w:rPr>
          <w:rFonts w:ascii="Times New Roman" w:hAnsi="Times New Roman" w:cs="Times New Roman"/>
          <w:sz w:val="24"/>
          <w:szCs w:val="24"/>
        </w:rPr>
        <w:t xml:space="preserve"> un plan </w:t>
      </w:r>
      <w:r>
        <w:rPr>
          <w:rFonts w:ascii="Times New Roman" w:hAnsi="Times New Roman" w:cs="Times New Roman"/>
          <w:sz w:val="24"/>
          <w:szCs w:val="24"/>
        </w:rPr>
        <w:t xml:space="preserve"> a base de </w:t>
      </w:r>
      <w:r w:rsidRPr="003C10EB">
        <w:rPr>
          <w:rFonts w:ascii="Times New Roman" w:hAnsi="Times New Roman" w:cs="Times New Roman"/>
          <w:sz w:val="24"/>
          <w:szCs w:val="24"/>
        </w:rPr>
        <w:t>una exhaust</w:t>
      </w:r>
      <w:r>
        <w:rPr>
          <w:rFonts w:ascii="Times New Roman" w:hAnsi="Times New Roman" w:cs="Times New Roman"/>
          <w:sz w:val="24"/>
          <w:szCs w:val="24"/>
        </w:rPr>
        <w:t>iva investigación. En 1978 viajó a España, realizó</w:t>
      </w:r>
      <w:r w:rsidRPr="003C10EB">
        <w:rPr>
          <w:rFonts w:ascii="Times New Roman" w:hAnsi="Times New Roman" w:cs="Times New Roman"/>
          <w:sz w:val="24"/>
          <w:szCs w:val="24"/>
        </w:rPr>
        <w:t xml:space="preserve"> todo el recorrido geográfico de aquellos espacios que remiten a la vida del aragonés, incluido el  museo del Prado. En su viaje</w:t>
      </w:r>
      <w:r>
        <w:rPr>
          <w:rFonts w:ascii="Times New Roman" w:hAnsi="Times New Roman" w:cs="Times New Roman"/>
          <w:sz w:val="24"/>
          <w:szCs w:val="24"/>
        </w:rPr>
        <w:t xml:space="preserve"> se valió de</w:t>
      </w:r>
      <w:r w:rsidRPr="003C10EB">
        <w:rPr>
          <w:rFonts w:ascii="Times New Roman" w:hAnsi="Times New Roman" w:cs="Times New Roman"/>
          <w:sz w:val="24"/>
          <w:szCs w:val="24"/>
        </w:rPr>
        <w:t xml:space="preserve"> una libreta de anotaciones, a modo de Diario de Viaje. Como en una metáfora</w:t>
      </w:r>
      <w:r>
        <w:rPr>
          <w:rFonts w:ascii="Times New Roman" w:hAnsi="Times New Roman" w:cs="Times New Roman"/>
          <w:sz w:val="24"/>
          <w:szCs w:val="24"/>
        </w:rPr>
        <w:t>,</w:t>
      </w:r>
      <w:r w:rsidRPr="003C10EB">
        <w:rPr>
          <w:rFonts w:ascii="Times New Roman" w:hAnsi="Times New Roman" w:cs="Times New Roman"/>
          <w:sz w:val="24"/>
          <w:szCs w:val="24"/>
        </w:rPr>
        <w:t xml:space="preserve"> </w:t>
      </w:r>
      <w:r>
        <w:rPr>
          <w:rFonts w:ascii="Times New Roman" w:hAnsi="Times New Roman" w:cs="Times New Roman"/>
          <w:sz w:val="24"/>
          <w:szCs w:val="24"/>
        </w:rPr>
        <w:t>en una de sus libretas</w:t>
      </w:r>
      <w:r w:rsidRPr="003C10EB">
        <w:rPr>
          <w:rFonts w:ascii="Times New Roman" w:hAnsi="Times New Roman" w:cs="Times New Roman"/>
          <w:sz w:val="24"/>
          <w:szCs w:val="24"/>
        </w:rPr>
        <w:t xml:space="preserve"> podemos entrar al museo y recorrer cada espacio, cada cuadro a partir de las reseñas que </w:t>
      </w:r>
      <w:r>
        <w:rPr>
          <w:rFonts w:ascii="Times New Roman" w:hAnsi="Times New Roman" w:cs="Times New Roman"/>
          <w:sz w:val="24"/>
          <w:szCs w:val="24"/>
        </w:rPr>
        <w:t>hizo el</w:t>
      </w:r>
      <w:r w:rsidRPr="003C10EB">
        <w:rPr>
          <w:rFonts w:ascii="Times New Roman" w:hAnsi="Times New Roman" w:cs="Times New Roman"/>
          <w:sz w:val="24"/>
          <w:szCs w:val="24"/>
        </w:rPr>
        <w:t xml:space="preserve"> escritor.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También, el lírico</w:t>
      </w:r>
      <w:r>
        <w:rPr>
          <w:rFonts w:ascii="Times New Roman" w:hAnsi="Times New Roman" w:cs="Times New Roman"/>
          <w:sz w:val="24"/>
          <w:szCs w:val="24"/>
        </w:rPr>
        <w:t xml:space="preserve"> recurrió</w:t>
      </w:r>
      <w:r w:rsidRPr="003C10EB">
        <w:rPr>
          <w:rFonts w:ascii="Times New Roman" w:hAnsi="Times New Roman" w:cs="Times New Roman"/>
          <w:sz w:val="24"/>
          <w:szCs w:val="24"/>
        </w:rPr>
        <w:t xml:space="preserve"> a diversas lecturas  biográficas</w:t>
      </w:r>
      <w:r>
        <w:rPr>
          <w:rFonts w:ascii="Times New Roman" w:hAnsi="Times New Roman" w:cs="Times New Roman"/>
          <w:sz w:val="24"/>
          <w:szCs w:val="24"/>
        </w:rPr>
        <w:t xml:space="preserve"> del pintor. En ellas   reconoció, registró, averiguó e indagó</w:t>
      </w:r>
      <w:r w:rsidRPr="003C10EB">
        <w:rPr>
          <w:rFonts w:ascii="Times New Roman" w:hAnsi="Times New Roman" w:cs="Times New Roman"/>
          <w:sz w:val="24"/>
          <w:szCs w:val="24"/>
        </w:rPr>
        <w:t xml:space="preserve"> el texto para inscribirlo en su propia biblioteca que incluye varios libros de arte y una colección de diapositivas con reproducciones del aragonés. En este entramado discursivo toma cuerpo la figura del autor como un interpretante cultural.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García Saraví en sus </w:t>
      </w:r>
      <w:r>
        <w:rPr>
          <w:rFonts w:ascii="Times New Roman" w:hAnsi="Times New Roman" w:cs="Times New Roman"/>
          <w:sz w:val="24"/>
          <w:szCs w:val="24"/>
        </w:rPr>
        <w:t>momentos de escritura se inclinó</w:t>
      </w:r>
      <w:r w:rsidRPr="003C10EB">
        <w:rPr>
          <w:rFonts w:ascii="Times New Roman" w:hAnsi="Times New Roman" w:cs="Times New Roman"/>
          <w:sz w:val="24"/>
          <w:szCs w:val="24"/>
        </w:rPr>
        <w:t xml:space="preserve"> por esos espacios con ruidos, b</w:t>
      </w:r>
      <w:r>
        <w:rPr>
          <w:rFonts w:ascii="Times New Roman" w:hAnsi="Times New Roman" w:cs="Times New Roman"/>
          <w:sz w:val="24"/>
          <w:szCs w:val="24"/>
        </w:rPr>
        <w:t>ullicios y  gritos que le soplaban</w:t>
      </w:r>
      <w:r w:rsidRPr="003C10EB">
        <w:rPr>
          <w:rFonts w:ascii="Times New Roman" w:hAnsi="Times New Roman" w:cs="Times New Roman"/>
          <w:sz w:val="24"/>
          <w:szCs w:val="24"/>
        </w:rPr>
        <w:t xml:space="preserve"> vocablos por ejemplo bares, cafeterías, entre otros. Cada uno de sus manuscritos devela su constancia y empecinamiento en crear la </w:t>
      </w:r>
      <w:r w:rsidRPr="003C10EB">
        <w:rPr>
          <w:rFonts w:ascii="Times New Roman" w:hAnsi="Times New Roman" w:cs="Times New Roman"/>
          <w:sz w:val="24"/>
          <w:szCs w:val="24"/>
        </w:rPr>
        <w:lastRenderedPageBreak/>
        <w:t xml:space="preserve">serie </w:t>
      </w:r>
      <w:r>
        <w:rPr>
          <w:rFonts w:ascii="Times New Roman" w:hAnsi="Times New Roman" w:cs="Times New Roman"/>
          <w:sz w:val="24"/>
          <w:szCs w:val="24"/>
        </w:rPr>
        <w:t>la cual era</w:t>
      </w:r>
      <w:r w:rsidRPr="003C10EB">
        <w:rPr>
          <w:rFonts w:ascii="Times New Roman" w:hAnsi="Times New Roman" w:cs="Times New Roman"/>
          <w:sz w:val="24"/>
          <w:szCs w:val="24"/>
        </w:rPr>
        <w:t xml:space="preserve"> escrita en cualquier momento del día, sin importar el espacio ni el tiempo.  P</w:t>
      </w:r>
      <w:r>
        <w:rPr>
          <w:rFonts w:ascii="Times New Roman" w:hAnsi="Times New Roman" w:cs="Times New Roman"/>
          <w:sz w:val="24"/>
          <w:szCs w:val="24"/>
        </w:rPr>
        <w:t>or ello se acostumbró</w:t>
      </w:r>
      <w:r w:rsidRPr="003C10EB">
        <w:rPr>
          <w:rFonts w:ascii="Times New Roman" w:hAnsi="Times New Roman" w:cs="Times New Roman"/>
          <w:sz w:val="24"/>
          <w:szCs w:val="24"/>
        </w:rPr>
        <w:t xml:space="preserve"> a acarrear su libretita en la que trazaba planos, realizaba listas de palabras claves que referían no sólo a lo visto sino también a lo olfativo, a lo</w:t>
      </w:r>
      <w:r>
        <w:rPr>
          <w:rFonts w:ascii="Times New Roman" w:hAnsi="Times New Roman" w:cs="Times New Roman"/>
          <w:sz w:val="24"/>
          <w:szCs w:val="24"/>
        </w:rPr>
        <w:t xml:space="preserve"> táctil y</w:t>
      </w:r>
      <w:r w:rsidRPr="003C10EB">
        <w:rPr>
          <w:rFonts w:ascii="Times New Roman" w:hAnsi="Times New Roman" w:cs="Times New Roman"/>
          <w:sz w:val="24"/>
          <w:szCs w:val="24"/>
        </w:rPr>
        <w:t xml:space="preserve"> a lo auditivo. Por lo tanto, </w:t>
      </w:r>
      <w:r>
        <w:rPr>
          <w:rFonts w:ascii="Times New Roman" w:hAnsi="Times New Roman" w:cs="Times New Roman"/>
          <w:sz w:val="24"/>
          <w:szCs w:val="24"/>
        </w:rPr>
        <w:t>García Saraví combinó</w:t>
      </w:r>
      <w:r w:rsidRPr="003C10EB">
        <w:rPr>
          <w:rFonts w:ascii="Times New Roman" w:hAnsi="Times New Roman" w:cs="Times New Roman"/>
          <w:sz w:val="24"/>
          <w:szCs w:val="24"/>
        </w:rPr>
        <w:t xml:space="preserve"> todos los recursos anteriormente mencionados </w:t>
      </w:r>
      <w:r>
        <w:rPr>
          <w:rFonts w:ascii="Times New Roman" w:hAnsi="Times New Roman" w:cs="Times New Roman"/>
          <w:sz w:val="24"/>
          <w:szCs w:val="24"/>
        </w:rPr>
        <w:t>junto con</w:t>
      </w:r>
      <w:r w:rsidRPr="003C10EB">
        <w:rPr>
          <w:rFonts w:ascii="Times New Roman" w:hAnsi="Times New Roman" w:cs="Times New Roman"/>
          <w:sz w:val="24"/>
          <w:szCs w:val="24"/>
        </w:rPr>
        <w:t xml:space="preserve"> arduo trabajo escritural para conformar cada u</w:t>
      </w:r>
      <w:r>
        <w:rPr>
          <w:rFonts w:ascii="Times New Roman" w:hAnsi="Times New Roman" w:cs="Times New Roman"/>
          <w:sz w:val="24"/>
          <w:szCs w:val="24"/>
        </w:rPr>
        <w:t>no de los sonetos que integran</w:t>
      </w:r>
      <w:r w:rsidRPr="003C10EB">
        <w:rPr>
          <w:rFonts w:ascii="Times New Roman" w:hAnsi="Times New Roman" w:cs="Times New Roman"/>
          <w:sz w:val="24"/>
          <w:szCs w:val="24"/>
        </w:rPr>
        <w:t xml:space="preserve"> la serie. </w:t>
      </w:r>
    </w:p>
    <w:p w:rsidR="00C06D45" w:rsidRPr="003C10EB" w:rsidRDefault="00C06D45" w:rsidP="00C06D45">
      <w:pPr>
        <w:spacing w:line="360" w:lineRule="auto"/>
        <w:ind w:firstLine="851"/>
        <w:contextualSpacing/>
        <w:jc w:val="both"/>
      </w:pPr>
      <w:r w:rsidRPr="003C10EB">
        <w:rPr>
          <w:rFonts w:ascii="Times New Roman" w:hAnsi="Times New Roman" w:cs="Times New Roman"/>
          <w:sz w:val="24"/>
          <w:szCs w:val="24"/>
        </w:rPr>
        <w:t>En</w:t>
      </w:r>
      <w:r>
        <w:rPr>
          <w:rFonts w:ascii="Times New Roman" w:hAnsi="Times New Roman" w:cs="Times New Roman"/>
          <w:sz w:val="24"/>
          <w:szCs w:val="24"/>
        </w:rPr>
        <w:t xml:space="preserve"> su prólo</w:t>
      </w:r>
      <w:r w:rsidRPr="003C10EB">
        <w:rPr>
          <w:rFonts w:ascii="Times New Roman" w:hAnsi="Times New Roman" w:cs="Times New Roman"/>
          <w:sz w:val="24"/>
          <w:szCs w:val="24"/>
        </w:rPr>
        <w:t>go inédito</w:t>
      </w:r>
      <w:r w:rsidRPr="003C10EB">
        <w:rPr>
          <w:rStyle w:val="Refdenotaalpie"/>
          <w:rFonts w:ascii="Times New Roman" w:hAnsi="Times New Roman" w:cs="Times New Roman"/>
          <w:sz w:val="24"/>
          <w:szCs w:val="24"/>
        </w:rPr>
        <w:footnoteReference w:id="4"/>
      </w:r>
      <w:r w:rsidRPr="003C10EB">
        <w:rPr>
          <w:rFonts w:ascii="Times New Roman" w:hAnsi="Times New Roman" w:cs="Times New Roman"/>
          <w:sz w:val="24"/>
          <w:szCs w:val="24"/>
        </w:rPr>
        <w:t xml:space="preserve">, en el que posteriormente haremos hincapié, </w:t>
      </w:r>
      <w:r>
        <w:rPr>
          <w:rFonts w:ascii="Times New Roman" w:hAnsi="Times New Roman" w:cs="Times New Roman"/>
          <w:sz w:val="24"/>
          <w:szCs w:val="24"/>
        </w:rPr>
        <w:t>confesó</w:t>
      </w:r>
      <w:r w:rsidRPr="003C10EB">
        <w:rPr>
          <w:rFonts w:ascii="Times New Roman" w:hAnsi="Times New Roman" w:cs="Times New Roman"/>
          <w:sz w:val="24"/>
          <w:szCs w:val="24"/>
        </w:rPr>
        <w:t xml:space="preserve"> no creer en la palabra “inspiración”</w:t>
      </w:r>
      <w:r>
        <w:rPr>
          <w:rFonts w:ascii="Times New Roman" w:hAnsi="Times New Roman" w:cs="Times New Roman"/>
          <w:sz w:val="24"/>
          <w:szCs w:val="24"/>
        </w:rPr>
        <w:t xml:space="preserve"> poética. Empero prefirió</w:t>
      </w:r>
      <w:r w:rsidRPr="003C10EB">
        <w:rPr>
          <w:rFonts w:ascii="Times New Roman" w:hAnsi="Times New Roman" w:cs="Times New Roman"/>
          <w:sz w:val="24"/>
          <w:szCs w:val="24"/>
        </w:rPr>
        <w:t xml:space="preserve"> hablar del </w:t>
      </w:r>
      <w:r w:rsidRPr="003C10EB">
        <w:rPr>
          <w:rFonts w:ascii="Times New Roman" w:hAnsi="Times New Roman" w:cs="Times New Roman"/>
          <w:i/>
          <w:sz w:val="24"/>
          <w:szCs w:val="24"/>
        </w:rPr>
        <w:t>estado de excitación</w:t>
      </w:r>
      <w:r>
        <w:rPr>
          <w:rFonts w:ascii="Times New Roman" w:hAnsi="Times New Roman" w:cs="Times New Roman"/>
          <w:sz w:val="24"/>
          <w:szCs w:val="24"/>
        </w:rPr>
        <w:t xml:space="preserve"> con el que se enfrentó</w:t>
      </w:r>
      <w:r w:rsidRPr="003C10EB">
        <w:rPr>
          <w:rFonts w:ascii="Times New Roman" w:hAnsi="Times New Roman" w:cs="Times New Roman"/>
          <w:sz w:val="24"/>
          <w:szCs w:val="24"/>
        </w:rPr>
        <w:t xml:space="preserve"> a la h</w:t>
      </w:r>
      <w:r>
        <w:rPr>
          <w:rFonts w:ascii="Times New Roman" w:hAnsi="Times New Roman" w:cs="Times New Roman"/>
          <w:sz w:val="24"/>
          <w:szCs w:val="24"/>
        </w:rPr>
        <w:t>ora de escribir. Además, explicó</w:t>
      </w:r>
      <w:r w:rsidRPr="003C10EB">
        <w:rPr>
          <w:rFonts w:ascii="Times New Roman" w:hAnsi="Times New Roman" w:cs="Times New Roman"/>
          <w:sz w:val="24"/>
          <w:szCs w:val="24"/>
        </w:rPr>
        <w:t xml:space="preserve"> que no puede haber espontaneidad o improvisación en e</w:t>
      </w:r>
      <w:r>
        <w:rPr>
          <w:rFonts w:ascii="Times New Roman" w:hAnsi="Times New Roman" w:cs="Times New Roman"/>
          <w:sz w:val="24"/>
          <w:szCs w:val="24"/>
        </w:rPr>
        <w:t>sta forma lírica puesto que debió</w:t>
      </w:r>
      <w:r w:rsidRPr="003C10EB">
        <w:rPr>
          <w:rFonts w:ascii="Times New Roman" w:hAnsi="Times New Roman" w:cs="Times New Roman"/>
          <w:sz w:val="24"/>
          <w:szCs w:val="24"/>
        </w:rPr>
        <w:t xml:space="preserve"> buscar afanosamente en su trabajo cotidiano: </w:t>
      </w:r>
    </w:p>
    <w:p w:rsidR="00C06D45" w:rsidRPr="003C10EB" w:rsidRDefault="00C06D45" w:rsidP="00C06D45">
      <w:pPr>
        <w:spacing w:line="240" w:lineRule="auto"/>
        <w:ind w:left="454" w:right="454"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“…no creo en la </w:t>
      </w:r>
      <w:r w:rsidRPr="003C10EB">
        <w:rPr>
          <w:rFonts w:ascii="Times New Roman" w:hAnsi="Times New Roman" w:cs="Times New Roman"/>
          <w:sz w:val="24"/>
          <w:szCs w:val="24"/>
          <w:u w:val="single"/>
        </w:rPr>
        <w:t xml:space="preserve">inspiración </w:t>
      </w:r>
      <w:r w:rsidRPr="003C10EB">
        <w:rPr>
          <w:rFonts w:ascii="Times New Roman" w:hAnsi="Times New Roman" w:cs="Times New Roman"/>
          <w:sz w:val="24"/>
          <w:szCs w:val="24"/>
        </w:rPr>
        <w:t xml:space="preserve">(de invocada ascendencia celestial) sino en la </w:t>
      </w:r>
      <w:r w:rsidRPr="003C10EB">
        <w:rPr>
          <w:rFonts w:ascii="Times New Roman" w:hAnsi="Times New Roman" w:cs="Times New Roman"/>
          <w:sz w:val="24"/>
          <w:szCs w:val="24"/>
          <w:u w:val="single"/>
        </w:rPr>
        <w:t>excitación</w:t>
      </w:r>
      <w:r w:rsidRPr="003C10EB">
        <w:rPr>
          <w:rFonts w:ascii="Times New Roman" w:hAnsi="Times New Roman" w:cs="Times New Roman"/>
          <w:sz w:val="24"/>
          <w:szCs w:val="24"/>
        </w:rPr>
        <w:t xml:space="preserve">  (de probada procedencia terrenal), más próxima a la biología, al cuerpo del hombre y a los modernos aparatos para medir tensiones, emociones, presiones y taquicardias que el “hachazo celeste” de la demagogia rubendariana, acompañado de la </w:t>
      </w:r>
      <w:r w:rsidRPr="003C10EB">
        <w:rPr>
          <w:rFonts w:ascii="Times New Roman" w:hAnsi="Times New Roman" w:cs="Times New Roman"/>
          <w:sz w:val="24"/>
          <w:szCs w:val="24"/>
          <w:u w:val="single"/>
        </w:rPr>
        <w:t>transpiración</w:t>
      </w:r>
      <w:r w:rsidRPr="003C10EB">
        <w:rPr>
          <w:rFonts w:ascii="Times New Roman" w:hAnsi="Times New Roman" w:cs="Times New Roman"/>
          <w:sz w:val="24"/>
          <w:szCs w:val="24"/>
        </w:rPr>
        <w:t>, vulgaridad imprescindible, como lo han terminado por confesar los grandes escritores, es decir, el esfuerzo de la labor diaria, la corrección en papeles, la minuciosidad, la paciencia, sin duda alguna los ingredientes materiales más eficaces para la inmaterialidad de la creación.”</w:t>
      </w:r>
      <w:r w:rsidRPr="003C10EB">
        <w:rPr>
          <w:rStyle w:val="Refdenotaalpie"/>
          <w:rFonts w:ascii="Times New Roman" w:hAnsi="Times New Roman" w:cs="Times New Roman"/>
          <w:sz w:val="24"/>
          <w:szCs w:val="24"/>
        </w:rPr>
        <w:footnoteReference w:id="5"/>
      </w:r>
    </w:p>
    <w:p w:rsidR="00C06D45" w:rsidRPr="003C10EB" w:rsidRDefault="00C06D45" w:rsidP="00C06D45">
      <w:pPr>
        <w:spacing w:line="360" w:lineRule="auto"/>
        <w:ind w:firstLine="851"/>
        <w:contextualSpacing/>
        <w:jc w:val="both"/>
        <w:rPr>
          <w:rFonts w:ascii="Times New Roman" w:hAnsi="Times New Roman" w:cs="Times New Roman"/>
          <w:sz w:val="24"/>
          <w:szCs w:val="24"/>
        </w:rPr>
      </w:pPr>
    </w:p>
    <w:p w:rsidR="00C06D45"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Luego de atravesar diferentes momentos  escriturales,  la Serie </w:t>
      </w:r>
      <w:r>
        <w:rPr>
          <w:rFonts w:ascii="Times New Roman" w:hAnsi="Times New Roman" w:cs="Times New Roman"/>
          <w:sz w:val="24"/>
          <w:szCs w:val="24"/>
        </w:rPr>
        <w:t>se publicó</w:t>
      </w:r>
      <w:r w:rsidRPr="003C10EB">
        <w:rPr>
          <w:rFonts w:ascii="Times New Roman" w:hAnsi="Times New Roman" w:cs="Times New Roman"/>
          <w:sz w:val="24"/>
          <w:szCs w:val="24"/>
        </w:rPr>
        <w:t xml:space="preserve"> en Última Instancia en 1979, en un apartado de 13 sonetos. Sin embargo, Saraví no s</w:t>
      </w:r>
      <w:r>
        <w:rPr>
          <w:rFonts w:ascii="Times New Roman" w:hAnsi="Times New Roman" w:cs="Times New Roman"/>
          <w:sz w:val="24"/>
          <w:szCs w:val="24"/>
        </w:rPr>
        <w:t>e vió</w:t>
      </w:r>
      <w:r w:rsidRPr="003C10EB">
        <w:rPr>
          <w:rFonts w:ascii="Times New Roman" w:hAnsi="Times New Roman" w:cs="Times New Roman"/>
          <w:sz w:val="24"/>
          <w:szCs w:val="24"/>
        </w:rPr>
        <w:t xml:space="preserve"> conforme y por ello  </w:t>
      </w:r>
      <w:r>
        <w:rPr>
          <w:rFonts w:ascii="Times New Roman" w:hAnsi="Times New Roman" w:cs="Times New Roman"/>
          <w:sz w:val="24"/>
          <w:szCs w:val="24"/>
        </w:rPr>
        <w:t>la amplió</w:t>
      </w:r>
      <w:r w:rsidRPr="003C10EB">
        <w:rPr>
          <w:rFonts w:ascii="Times New Roman" w:hAnsi="Times New Roman" w:cs="Times New Roman"/>
          <w:sz w:val="24"/>
          <w:szCs w:val="24"/>
        </w:rPr>
        <w:t xml:space="preserve"> con 31 </w:t>
      </w:r>
      <w:r>
        <w:rPr>
          <w:rFonts w:ascii="Times New Roman" w:hAnsi="Times New Roman" w:cs="Times New Roman"/>
          <w:sz w:val="24"/>
          <w:szCs w:val="24"/>
        </w:rPr>
        <w:t xml:space="preserve">composiciones. Tras ello la </w:t>
      </w:r>
      <w:r w:rsidRPr="003C10EB">
        <w:rPr>
          <w:rFonts w:ascii="Times New Roman" w:hAnsi="Times New Roman" w:cs="Times New Roman"/>
          <w:sz w:val="24"/>
          <w:szCs w:val="24"/>
        </w:rPr>
        <w:t xml:space="preserve">Serie </w:t>
      </w:r>
      <w:r>
        <w:rPr>
          <w:rFonts w:ascii="Times New Roman" w:hAnsi="Times New Roman" w:cs="Times New Roman"/>
          <w:sz w:val="24"/>
          <w:szCs w:val="24"/>
        </w:rPr>
        <w:t>se conformó mediante</w:t>
      </w:r>
      <w:r w:rsidRPr="003C10EB">
        <w:rPr>
          <w:rFonts w:ascii="Times New Roman" w:hAnsi="Times New Roman" w:cs="Times New Roman"/>
          <w:sz w:val="24"/>
          <w:szCs w:val="24"/>
        </w:rPr>
        <w:t xml:space="preserve"> 44 poemas. Primeramente, su intención fue</w:t>
      </w:r>
      <w:r>
        <w:rPr>
          <w:rFonts w:ascii="Times New Roman" w:hAnsi="Times New Roman" w:cs="Times New Roman"/>
          <w:sz w:val="24"/>
          <w:szCs w:val="24"/>
        </w:rPr>
        <w:t xml:space="preserve"> publicar</w:t>
      </w:r>
      <w:r w:rsidRPr="003C10EB">
        <w:rPr>
          <w:rFonts w:ascii="Times New Roman" w:hAnsi="Times New Roman" w:cs="Times New Roman"/>
          <w:sz w:val="24"/>
          <w:szCs w:val="24"/>
        </w:rPr>
        <w:t xml:space="preserve"> en un libro que la contuviese exclusivamente  y que la misma fuera introducida por  un prólogo explicativo. </w:t>
      </w:r>
      <w:r>
        <w:rPr>
          <w:rFonts w:ascii="Times New Roman" w:hAnsi="Times New Roman" w:cs="Times New Roman"/>
          <w:sz w:val="24"/>
          <w:szCs w:val="24"/>
        </w:rPr>
        <w:t>Empero, l</w:t>
      </w:r>
      <w:r w:rsidRPr="003C10EB">
        <w:rPr>
          <w:rFonts w:ascii="Times New Roman" w:hAnsi="Times New Roman" w:cs="Times New Roman"/>
          <w:sz w:val="24"/>
          <w:szCs w:val="24"/>
        </w:rPr>
        <w:t xml:space="preserve">a publicación del libro junto con su prólogo </w:t>
      </w:r>
      <w:r>
        <w:rPr>
          <w:rFonts w:ascii="Times New Roman" w:hAnsi="Times New Roman" w:cs="Times New Roman"/>
          <w:sz w:val="24"/>
          <w:szCs w:val="24"/>
        </w:rPr>
        <w:t>se canceló</w:t>
      </w:r>
      <w:r w:rsidRPr="003C10EB">
        <w:rPr>
          <w:rFonts w:ascii="Times New Roman" w:hAnsi="Times New Roman" w:cs="Times New Roman"/>
          <w:sz w:val="24"/>
          <w:szCs w:val="24"/>
        </w:rPr>
        <w:t xml:space="preserve">  tras la decisión de incorporar la Serie a Obras Completas en 1982. El prólogo que llevaba una extensión de ocho </w:t>
      </w:r>
      <w:r>
        <w:rPr>
          <w:rFonts w:ascii="Times New Roman" w:hAnsi="Times New Roman" w:cs="Times New Roman"/>
          <w:sz w:val="24"/>
          <w:szCs w:val="24"/>
        </w:rPr>
        <w:t>carillas fue sustitui</w:t>
      </w:r>
      <w:r w:rsidRPr="003C10EB">
        <w:rPr>
          <w:rFonts w:ascii="Times New Roman" w:hAnsi="Times New Roman" w:cs="Times New Roman"/>
          <w:sz w:val="24"/>
          <w:szCs w:val="24"/>
        </w:rPr>
        <w:t xml:space="preserve">do por una frase </w:t>
      </w:r>
      <w:r>
        <w:rPr>
          <w:rFonts w:ascii="Times New Roman" w:hAnsi="Times New Roman" w:cs="Times New Roman"/>
          <w:sz w:val="24"/>
          <w:szCs w:val="24"/>
        </w:rPr>
        <w:t>que ofició</w:t>
      </w:r>
      <w:r w:rsidRPr="003C10EB">
        <w:rPr>
          <w:rFonts w:ascii="Times New Roman" w:hAnsi="Times New Roman" w:cs="Times New Roman"/>
          <w:sz w:val="24"/>
          <w:szCs w:val="24"/>
        </w:rPr>
        <w:t xml:space="preserve"> de íncipit: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“Goya soy yo. Y el lector. Y tal vez, Goya. Y nadie. Y todos los hombres del mundo”</w:t>
      </w:r>
      <w:r w:rsidRPr="003C10EB">
        <w:rPr>
          <w:rStyle w:val="Refdenotaalpie"/>
          <w:rFonts w:ascii="Times New Roman" w:hAnsi="Times New Roman" w:cs="Times New Roman"/>
          <w:sz w:val="24"/>
          <w:szCs w:val="24"/>
        </w:rPr>
        <w:footnoteReference w:id="6"/>
      </w:r>
      <w:r w:rsidRPr="003C10EB">
        <w:rPr>
          <w:rFonts w:ascii="Times New Roman" w:hAnsi="Times New Roman" w:cs="Times New Roman"/>
          <w:sz w:val="24"/>
          <w:szCs w:val="24"/>
        </w:rPr>
        <w:t xml:space="preserve">.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Esta reducción del </w:t>
      </w:r>
      <w:r w:rsidRPr="003C10EB">
        <w:rPr>
          <w:rFonts w:ascii="Times New Roman" w:hAnsi="Times New Roman" w:cs="Times New Roman"/>
          <w:sz w:val="24"/>
          <w:szCs w:val="24"/>
        </w:rPr>
        <w:t xml:space="preserve"> prólogo a una única frase</w:t>
      </w:r>
      <w:r>
        <w:rPr>
          <w:rFonts w:ascii="Times New Roman" w:hAnsi="Times New Roman" w:cs="Times New Roman"/>
          <w:sz w:val="24"/>
          <w:szCs w:val="24"/>
        </w:rPr>
        <w:t xml:space="preserve"> nos lleva a pensar en los deferentes sentidos que condensa</w:t>
      </w:r>
      <w:r w:rsidRPr="003C10EB">
        <w:rPr>
          <w:rFonts w:ascii="Times New Roman" w:hAnsi="Times New Roman" w:cs="Times New Roman"/>
          <w:sz w:val="24"/>
          <w:szCs w:val="24"/>
        </w:rPr>
        <w:t xml:space="preserve">: primeramente, plantea un doble juego de </w:t>
      </w:r>
      <w:r w:rsidRPr="003C10EB">
        <w:rPr>
          <w:rFonts w:ascii="Times New Roman" w:hAnsi="Times New Roman" w:cs="Times New Roman"/>
          <w:sz w:val="24"/>
          <w:szCs w:val="24"/>
        </w:rPr>
        <w:lastRenderedPageBreak/>
        <w:t>discursividades en las que por un lado, quedan explícitos el  yo- creador- poeta, Goya-Pintor</w:t>
      </w:r>
      <w:r w:rsidRPr="003C10EB">
        <w:rPr>
          <w:rStyle w:val="Ttulo3Car"/>
          <w:rFonts w:eastAsiaTheme="minorHAnsi"/>
          <w:sz w:val="24"/>
          <w:szCs w:val="24"/>
          <w:lang w:val="es-AR"/>
        </w:rPr>
        <w:t xml:space="preserve"> </w:t>
      </w:r>
      <w:r w:rsidRPr="00CF35C7">
        <w:rPr>
          <w:rStyle w:val="Ttulo3Car"/>
          <w:rFonts w:eastAsiaTheme="minorHAnsi"/>
          <w:b w:val="0"/>
          <w:sz w:val="24"/>
          <w:szCs w:val="24"/>
          <w:lang w:val="es-AR"/>
        </w:rPr>
        <w:t>(</w:t>
      </w:r>
      <w:r w:rsidRPr="003C10EB">
        <w:rPr>
          <w:rStyle w:val="HTMLTypewriter3"/>
          <w:rFonts w:ascii="Times New Roman" w:eastAsiaTheme="minorHAnsi" w:hAnsi="Times New Roman" w:cs="Times New Roman"/>
          <w:sz w:val="24"/>
          <w:szCs w:val="24"/>
          <w:lang w:val="es-AR"/>
        </w:rPr>
        <w:t>que</w:t>
      </w:r>
      <w:r w:rsidRPr="003C10EB">
        <w:rPr>
          <w:rStyle w:val="HTMLTypewriter3"/>
          <w:rFonts w:ascii="Times New Roman" w:eastAsia="Calibri" w:hAnsi="Times New Roman" w:cs="Times New Roman"/>
          <w:sz w:val="24"/>
          <w:szCs w:val="24"/>
          <w:lang w:val="es-AR"/>
        </w:rPr>
        <w:t xml:space="preserve"> se inicia en el barroco tardío, atraviesa el iluminismo, entra plenamente al romanticismo y propone procedimientos aprovechados por la vanguardia</w:t>
      </w:r>
      <w:r w:rsidRPr="003C10EB">
        <w:rPr>
          <w:rStyle w:val="HTMLTypewriter3"/>
          <w:rFonts w:ascii="Times New Roman" w:eastAsiaTheme="minorHAnsi" w:hAnsi="Times New Roman" w:cs="Times New Roman"/>
          <w:sz w:val="24"/>
          <w:szCs w:val="24"/>
          <w:lang w:val="es-AR"/>
        </w:rPr>
        <w:t xml:space="preserve">) </w:t>
      </w:r>
      <w:r w:rsidRPr="003C10EB">
        <w:rPr>
          <w:rFonts w:ascii="Times New Roman" w:hAnsi="Times New Roman" w:cs="Times New Roman"/>
          <w:sz w:val="24"/>
          <w:szCs w:val="24"/>
        </w:rPr>
        <w:t xml:space="preserve">  y la figura de Goya que se crea en el imaginario social a partir de estos relatos.   Y por otro, el epígrafe remite  a la frase de Emma-Gustave Flaubert  en Madame Bovary</w:t>
      </w:r>
      <w:r w:rsidR="00206A06">
        <w:rPr>
          <w:rStyle w:val="Refdenotaalpie"/>
          <w:rFonts w:ascii="Times New Roman" w:hAnsi="Times New Roman" w:cs="Times New Roman"/>
          <w:sz w:val="24"/>
          <w:szCs w:val="24"/>
        </w:rPr>
        <w:footnoteReference w:id="7"/>
      </w:r>
      <w:r w:rsidRPr="003C10EB">
        <w:rPr>
          <w:rFonts w:ascii="Times New Roman" w:hAnsi="Times New Roman" w:cs="Times New Roman"/>
          <w:sz w:val="24"/>
          <w:szCs w:val="24"/>
        </w:rPr>
        <w:t xml:space="preserve">. El poeta,  se sirve de la cita para aplicarla en el mismo sentido que Flaubert. Con ello deja explícito  la intensidad con la que ambos escritores imaginan  a sus personajes los cuales llegan a alcanzar cierta verosimilitud en el lector. </w:t>
      </w:r>
    </w:p>
    <w:p w:rsidR="00C06D45" w:rsidRPr="003C10EB" w:rsidRDefault="00C06D45" w:rsidP="00C06D45">
      <w:pPr>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Pero… ¿Cómo se construye García Saraví como intelectual? Para resolver este cuestionamiento es pertinente citar algunas reflexiones de Edward Said a propósito del papel público del intelectual como perturbador del statu quo:”…el intelectual debe romper estereotipos”.</w:t>
      </w:r>
      <w:r w:rsidRPr="003C10EB">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En este sentido en su prólo</w:t>
      </w:r>
      <w:r w:rsidRPr="003C10EB">
        <w:rPr>
          <w:rFonts w:ascii="Times New Roman" w:hAnsi="Times New Roman" w:cs="Times New Roman"/>
          <w:sz w:val="24"/>
          <w:szCs w:val="24"/>
        </w:rPr>
        <w:t>go inédito Saraví pareciera estar respondiendo a nuestro interrogante:</w:t>
      </w:r>
    </w:p>
    <w:p w:rsidR="00C06D45" w:rsidRPr="003C10EB" w:rsidRDefault="00C06D45" w:rsidP="00C06D45">
      <w:pPr>
        <w:spacing w:line="240" w:lineRule="auto"/>
        <w:ind w:left="454" w:right="454"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 “…caigo en la cuenta, que, sin proponérmelo, el libro conforma una biografía en verso, lo que sí es un aporte original, aunque no se sepa con exactitud si la originalidad ingresa al género biográfico o al poético. El  hecho cambia las reglas del juego – habitualmente la poesía no las tiene, al menos en el sentido que sí las tiene la biografía – y obliga a estas aclaratorias, sobre todo porque el lector, lo quiera o  no, se adentrará un poco en el conocimiento de una existencia impar e inigualable, pondrá el ojo en lo que ha sido una vida arrolladora y gigantesca.”</w:t>
      </w:r>
      <w:r w:rsidRPr="003C10EB">
        <w:rPr>
          <w:rStyle w:val="Refdenotaalpie"/>
          <w:rFonts w:ascii="Times New Roman" w:hAnsi="Times New Roman" w:cs="Times New Roman"/>
          <w:sz w:val="24"/>
          <w:szCs w:val="24"/>
        </w:rPr>
        <w:footnoteReference w:id="9"/>
      </w:r>
    </w:p>
    <w:p w:rsidR="00C06D45" w:rsidRPr="003C10EB" w:rsidRDefault="00C06D45" w:rsidP="00C06D45">
      <w:pPr>
        <w:spacing w:line="240" w:lineRule="auto"/>
        <w:ind w:left="454" w:right="454" w:firstLine="851"/>
        <w:contextualSpacing/>
        <w:jc w:val="both"/>
        <w:rPr>
          <w:rFonts w:ascii="Times New Roman" w:hAnsi="Times New Roman" w:cs="Times New Roman"/>
          <w:sz w:val="24"/>
          <w:szCs w:val="24"/>
        </w:rPr>
      </w:pPr>
    </w:p>
    <w:p w:rsidR="00C06D45" w:rsidRPr="003C10EB"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Recordemos </w:t>
      </w:r>
      <w:r>
        <w:rPr>
          <w:rFonts w:ascii="Times New Roman" w:hAnsi="Times New Roman" w:cs="Times New Roman"/>
          <w:sz w:val="24"/>
          <w:szCs w:val="24"/>
        </w:rPr>
        <w:t xml:space="preserve">GS inició su formación </w:t>
      </w:r>
      <w:r w:rsidRPr="003C10EB">
        <w:rPr>
          <w:rFonts w:ascii="Times New Roman" w:hAnsi="Times New Roman" w:cs="Times New Roman"/>
          <w:sz w:val="24"/>
          <w:szCs w:val="24"/>
        </w:rPr>
        <w:t>en el Colegio Nacional, donde ciertos profesores</w:t>
      </w:r>
      <w:r>
        <w:rPr>
          <w:rFonts w:ascii="Times New Roman" w:hAnsi="Times New Roman" w:cs="Times New Roman"/>
          <w:sz w:val="24"/>
          <w:szCs w:val="24"/>
        </w:rPr>
        <w:t>,</w:t>
      </w:r>
      <w:r w:rsidRPr="003C10EB">
        <w:rPr>
          <w:rFonts w:ascii="Times New Roman" w:hAnsi="Times New Roman" w:cs="Times New Roman"/>
          <w:sz w:val="24"/>
          <w:szCs w:val="24"/>
        </w:rPr>
        <w:t xml:space="preserve"> de notor</w:t>
      </w:r>
      <w:r>
        <w:rPr>
          <w:rFonts w:ascii="Times New Roman" w:hAnsi="Times New Roman" w:cs="Times New Roman"/>
          <w:sz w:val="24"/>
          <w:szCs w:val="24"/>
        </w:rPr>
        <w:t>ia actividad como intelectuales,</w:t>
      </w:r>
      <w:r w:rsidRPr="003C10EB">
        <w:rPr>
          <w:rFonts w:ascii="Times New Roman" w:hAnsi="Times New Roman" w:cs="Times New Roman"/>
          <w:sz w:val="24"/>
          <w:szCs w:val="24"/>
        </w:rPr>
        <w:t xml:space="preserve"> lo impulsaban a escribir.  Fue decisiva en su formación: Martínez, Henríquez U, entre otros. </w:t>
      </w:r>
      <w:r>
        <w:rPr>
          <w:rFonts w:ascii="Times New Roman" w:hAnsi="Times New Roman" w:cs="Times New Roman"/>
          <w:sz w:val="24"/>
          <w:szCs w:val="24"/>
        </w:rPr>
        <w:t>El poeta</w:t>
      </w:r>
      <w:r w:rsidRPr="003C10EB">
        <w:rPr>
          <w:rFonts w:ascii="Times New Roman" w:hAnsi="Times New Roman" w:cs="Times New Roman"/>
          <w:sz w:val="24"/>
          <w:szCs w:val="24"/>
        </w:rPr>
        <w:t xml:space="preserve"> </w:t>
      </w:r>
      <w:r w:rsidR="00206A06">
        <w:rPr>
          <w:rFonts w:ascii="Times New Roman" w:hAnsi="Times New Roman" w:cs="Times New Roman"/>
          <w:sz w:val="24"/>
          <w:szCs w:val="24"/>
        </w:rPr>
        <w:t>tuvo</w:t>
      </w:r>
      <w:r w:rsidRPr="003C10EB">
        <w:rPr>
          <w:rFonts w:ascii="Times New Roman" w:hAnsi="Times New Roman" w:cs="Times New Roman"/>
          <w:sz w:val="24"/>
          <w:szCs w:val="24"/>
        </w:rPr>
        <w:t xml:space="preserve"> una profesión además de la escritura. </w:t>
      </w:r>
      <w:r w:rsidR="00206A06">
        <w:rPr>
          <w:rFonts w:ascii="Times New Roman" w:hAnsi="Times New Roman" w:cs="Times New Roman"/>
          <w:sz w:val="24"/>
          <w:szCs w:val="24"/>
        </w:rPr>
        <w:t>Fue</w:t>
      </w:r>
      <w:r w:rsidRPr="003C10EB">
        <w:rPr>
          <w:rFonts w:ascii="Times New Roman" w:hAnsi="Times New Roman" w:cs="Times New Roman"/>
          <w:sz w:val="24"/>
          <w:szCs w:val="24"/>
        </w:rPr>
        <w:t xml:space="preserve"> abogado. Con ello podemos deducir que la región cultural, llamada territorio, en el que se encuentra sumergido devela ciertas tensiones entre escritura y profesión.  La figura del escritor no es remunerativa y no puede instalarse como una posibilidad del mercado cultural  para convertirse en un trabajo. Por lo tanto hablamos de una práctica vocacional más que profesional.  </w:t>
      </w:r>
    </w:p>
    <w:p w:rsidR="00C06D45" w:rsidRPr="003C10EB"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Pese a ello como in</w:t>
      </w:r>
      <w:r w:rsidR="00206A06">
        <w:rPr>
          <w:rFonts w:ascii="Times New Roman" w:hAnsi="Times New Roman" w:cs="Times New Roman"/>
          <w:sz w:val="24"/>
          <w:szCs w:val="24"/>
        </w:rPr>
        <w:t>telectual y figura pública trató</w:t>
      </w:r>
      <w:r w:rsidRPr="003C10EB">
        <w:rPr>
          <w:rFonts w:ascii="Times New Roman" w:hAnsi="Times New Roman" w:cs="Times New Roman"/>
          <w:sz w:val="24"/>
          <w:szCs w:val="24"/>
        </w:rPr>
        <w:t xml:space="preserve"> de orientarse hacia el campo literario,</w:t>
      </w:r>
      <w:r w:rsidR="00206A06">
        <w:rPr>
          <w:rFonts w:ascii="Times New Roman" w:hAnsi="Times New Roman" w:cs="Times New Roman"/>
          <w:sz w:val="24"/>
          <w:szCs w:val="24"/>
        </w:rPr>
        <w:t xml:space="preserve"> buscó</w:t>
      </w:r>
      <w:r w:rsidRPr="003C10EB">
        <w:rPr>
          <w:rFonts w:ascii="Times New Roman" w:hAnsi="Times New Roman" w:cs="Times New Roman"/>
          <w:sz w:val="24"/>
          <w:szCs w:val="24"/>
        </w:rPr>
        <w:t xml:space="preserve"> los medios para intervenir y posicionarse discursivamente en él. Desde su perspectiva, </w:t>
      </w:r>
      <w:r w:rsidR="00206A06">
        <w:rPr>
          <w:rFonts w:ascii="Times New Roman" w:hAnsi="Times New Roman" w:cs="Times New Roman"/>
          <w:sz w:val="24"/>
          <w:szCs w:val="24"/>
        </w:rPr>
        <w:t>fue</w:t>
      </w:r>
      <w:r w:rsidRPr="003C10EB">
        <w:rPr>
          <w:rFonts w:ascii="Times New Roman" w:hAnsi="Times New Roman" w:cs="Times New Roman"/>
          <w:sz w:val="24"/>
          <w:szCs w:val="24"/>
        </w:rPr>
        <w:t xml:space="preserve"> Buenos Aires  ese espacio donde se gener</w:t>
      </w:r>
      <w:r w:rsidR="00206A06">
        <w:rPr>
          <w:rFonts w:ascii="Times New Roman" w:hAnsi="Times New Roman" w:cs="Times New Roman"/>
          <w:sz w:val="24"/>
          <w:szCs w:val="24"/>
        </w:rPr>
        <w:t xml:space="preserve">aban </w:t>
      </w:r>
      <w:r w:rsidRPr="003C10EB">
        <w:rPr>
          <w:rFonts w:ascii="Times New Roman" w:hAnsi="Times New Roman" w:cs="Times New Roman"/>
          <w:sz w:val="24"/>
          <w:szCs w:val="24"/>
        </w:rPr>
        <w:t xml:space="preserve">las alianzas que </w:t>
      </w:r>
      <w:r w:rsidR="00206A06">
        <w:rPr>
          <w:rFonts w:ascii="Times New Roman" w:hAnsi="Times New Roman" w:cs="Times New Roman"/>
          <w:sz w:val="24"/>
          <w:szCs w:val="24"/>
        </w:rPr>
        <w:t>definían legibilidad y configuraban</w:t>
      </w:r>
      <w:r w:rsidRPr="003C10EB">
        <w:rPr>
          <w:rFonts w:ascii="Times New Roman" w:hAnsi="Times New Roman" w:cs="Times New Roman"/>
          <w:sz w:val="24"/>
          <w:szCs w:val="24"/>
        </w:rPr>
        <w:t xml:space="preserve"> esferas que as</w:t>
      </w:r>
      <w:r w:rsidR="00206A06">
        <w:rPr>
          <w:rFonts w:ascii="Times New Roman" w:hAnsi="Times New Roman" w:cs="Times New Roman"/>
          <w:sz w:val="24"/>
          <w:szCs w:val="24"/>
        </w:rPr>
        <w:t xml:space="preserve">entaban </w:t>
      </w:r>
      <w:r w:rsidRPr="003C10EB">
        <w:rPr>
          <w:rFonts w:ascii="Times New Roman" w:hAnsi="Times New Roman" w:cs="Times New Roman"/>
          <w:sz w:val="24"/>
          <w:szCs w:val="24"/>
        </w:rPr>
        <w:t xml:space="preserve">diferencias simbólicas a partir </w:t>
      </w:r>
      <w:r w:rsidRPr="003C10EB">
        <w:rPr>
          <w:rFonts w:ascii="Times New Roman" w:hAnsi="Times New Roman" w:cs="Times New Roman"/>
          <w:sz w:val="24"/>
          <w:szCs w:val="24"/>
        </w:rPr>
        <w:lastRenderedPageBreak/>
        <w:t xml:space="preserve">de unidades de estilo, principios clasificatorios generadores, reguladores y distintivos. </w:t>
      </w:r>
      <w:r w:rsidR="00206A06">
        <w:rPr>
          <w:rFonts w:ascii="Times New Roman" w:hAnsi="Times New Roman" w:cs="Times New Roman"/>
          <w:sz w:val="24"/>
          <w:szCs w:val="24"/>
        </w:rPr>
        <w:t>En este sentido s</w:t>
      </w:r>
      <w:r w:rsidRPr="003C10EB">
        <w:rPr>
          <w:rFonts w:ascii="Times New Roman" w:hAnsi="Times New Roman" w:cs="Times New Roman"/>
          <w:sz w:val="24"/>
          <w:szCs w:val="24"/>
        </w:rPr>
        <w:t>e dibuja</w:t>
      </w:r>
      <w:r w:rsidR="00206A06">
        <w:rPr>
          <w:rFonts w:ascii="Times New Roman" w:hAnsi="Times New Roman" w:cs="Times New Roman"/>
          <w:sz w:val="24"/>
          <w:szCs w:val="24"/>
        </w:rPr>
        <w:t>ba</w:t>
      </w:r>
      <w:r w:rsidRPr="003C10EB">
        <w:rPr>
          <w:rFonts w:ascii="Times New Roman" w:hAnsi="Times New Roman" w:cs="Times New Roman"/>
          <w:sz w:val="24"/>
          <w:szCs w:val="24"/>
        </w:rPr>
        <w:t xml:space="preserve"> una línea solidaria entre sujetos ubicados en lugares equivalentes</w:t>
      </w:r>
      <w:r w:rsidR="00206A06">
        <w:rPr>
          <w:rFonts w:ascii="Times New Roman" w:hAnsi="Times New Roman" w:cs="Times New Roman"/>
          <w:sz w:val="24"/>
          <w:szCs w:val="24"/>
        </w:rPr>
        <w:t>. Hipotéticamente los que ocupaban</w:t>
      </w:r>
      <w:r w:rsidRPr="003C10EB">
        <w:rPr>
          <w:rFonts w:ascii="Times New Roman" w:hAnsi="Times New Roman" w:cs="Times New Roman"/>
          <w:sz w:val="24"/>
          <w:szCs w:val="24"/>
        </w:rPr>
        <w:t xml:space="preserve"> posiciones semejantes, sometidas</w:t>
      </w:r>
      <w:r w:rsidR="00206A06">
        <w:rPr>
          <w:rFonts w:ascii="Times New Roman" w:hAnsi="Times New Roman" w:cs="Times New Roman"/>
          <w:sz w:val="24"/>
          <w:szCs w:val="24"/>
        </w:rPr>
        <w:t xml:space="preserve"> a similares condiciones, tenían</w:t>
      </w:r>
      <w:r w:rsidRPr="003C10EB">
        <w:rPr>
          <w:rFonts w:ascii="Times New Roman" w:hAnsi="Times New Roman" w:cs="Times New Roman"/>
          <w:sz w:val="24"/>
          <w:szCs w:val="24"/>
        </w:rPr>
        <w:t xml:space="preserve"> disposiciones e intereses semejantes y produc</w:t>
      </w:r>
      <w:r w:rsidR="00206A06">
        <w:rPr>
          <w:rFonts w:ascii="Times New Roman" w:hAnsi="Times New Roman" w:cs="Times New Roman"/>
          <w:sz w:val="24"/>
          <w:szCs w:val="24"/>
        </w:rPr>
        <w:t>ían</w:t>
      </w:r>
      <w:r w:rsidRPr="003C10EB">
        <w:rPr>
          <w:rFonts w:ascii="Times New Roman" w:hAnsi="Times New Roman" w:cs="Times New Roman"/>
          <w:sz w:val="24"/>
          <w:szCs w:val="24"/>
        </w:rPr>
        <w:t xml:space="preserve"> prácticas y tomas de posiciones semejantes al decir de Bourdieu.</w:t>
      </w:r>
      <w:r>
        <w:rPr>
          <w:rStyle w:val="Refdenotaalpie"/>
          <w:rFonts w:ascii="Times New Roman" w:hAnsi="Times New Roman" w:cs="Times New Roman"/>
          <w:sz w:val="24"/>
          <w:szCs w:val="24"/>
        </w:rPr>
        <w:footnoteReference w:id="10"/>
      </w:r>
      <w:r w:rsidRPr="003C10EB">
        <w:rPr>
          <w:rFonts w:ascii="Times New Roman" w:hAnsi="Times New Roman" w:cs="Times New Roman"/>
          <w:sz w:val="24"/>
          <w:szCs w:val="24"/>
        </w:rPr>
        <w:t xml:space="preserve"> </w:t>
      </w:r>
    </w:p>
    <w:p w:rsidR="00C06D45"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El poeta durante muchos años resid</w:t>
      </w:r>
      <w:r w:rsidR="00E97005">
        <w:rPr>
          <w:rFonts w:ascii="Times New Roman" w:hAnsi="Times New Roman" w:cs="Times New Roman"/>
          <w:sz w:val="24"/>
          <w:szCs w:val="24"/>
        </w:rPr>
        <w:t>ió</w:t>
      </w:r>
      <w:r w:rsidRPr="003C10EB">
        <w:rPr>
          <w:rFonts w:ascii="Times New Roman" w:hAnsi="Times New Roman" w:cs="Times New Roman"/>
          <w:sz w:val="24"/>
          <w:szCs w:val="24"/>
        </w:rPr>
        <w:t xml:space="preserve"> en nuestra provincia, un territorio periférico, poco reconocido. Entr</w:t>
      </w:r>
      <w:r w:rsidR="00E97005">
        <w:rPr>
          <w:rFonts w:ascii="Times New Roman" w:hAnsi="Times New Roman" w:cs="Times New Roman"/>
          <w:sz w:val="24"/>
          <w:szCs w:val="24"/>
        </w:rPr>
        <w:t xml:space="preserve">ó </w:t>
      </w:r>
      <w:r w:rsidRPr="003C10EB">
        <w:rPr>
          <w:rFonts w:ascii="Times New Roman" w:hAnsi="Times New Roman" w:cs="Times New Roman"/>
          <w:sz w:val="24"/>
          <w:szCs w:val="24"/>
        </w:rPr>
        <w:t>a Misiones con ciertos prestigios y reconocimientos como escritor y autor</w:t>
      </w:r>
      <w:r>
        <w:rPr>
          <w:rFonts w:ascii="Times New Roman" w:hAnsi="Times New Roman" w:cs="Times New Roman"/>
          <w:sz w:val="24"/>
          <w:szCs w:val="24"/>
        </w:rPr>
        <w:t>,</w:t>
      </w:r>
      <w:r w:rsidR="0045097F">
        <w:rPr>
          <w:rFonts w:ascii="Times New Roman" w:hAnsi="Times New Roman" w:cs="Times New Roman"/>
          <w:sz w:val="24"/>
          <w:szCs w:val="24"/>
        </w:rPr>
        <w:t xml:space="preserve"> aunque com</w:t>
      </w:r>
      <w:r w:rsidRPr="003C10EB">
        <w:rPr>
          <w:rFonts w:ascii="Times New Roman" w:hAnsi="Times New Roman" w:cs="Times New Roman"/>
          <w:sz w:val="24"/>
          <w:szCs w:val="24"/>
        </w:rPr>
        <w:t>e</w:t>
      </w:r>
      <w:r w:rsidR="00E97005">
        <w:rPr>
          <w:rFonts w:ascii="Times New Roman" w:hAnsi="Times New Roman" w:cs="Times New Roman"/>
          <w:sz w:val="24"/>
          <w:szCs w:val="24"/>
        </w:rPr>
        <w:t>nzó</w:t>
      </w:r>
      <w:r w:rsidRPr="003C10EB">
        <w:rPr>
          <w:rFonts w:ascii="Times New Roman" w:hAnsi="Times New Roman" w:cs="Times New Roman"/>
          <w:sz w:val="24"/>
          <w:szCs w:val="24"/>
        </w:rPr>
        <w:t xml:space="preserve"> a trabajar como Secretario </w:t>
      </w:r>
      <w:r w:rsidR="00E97005">
        <w:rPr>
          <w:rFonts w:ascii="Times New Roman" w:hAnsi="Times New Roman" w:cs="Times New Roman"/>
          <w:sz w:val="24"/>
          <w:szCs w:val="24"/>
        </w:rPr>
        <w:t>Electoral. En su estadía recorrió</w:t>
      </w:r>
      <w:r w:rsidRPr="003C10EB">
        <w:rPr>
          <w:rFonts w:ascii="Times New Roman" w:hAnsi="Times New Roman" w:cs="Times New Roman"/>
          <w:sz w:val="24"/>
          <w:szCs w:val="24"/>
        </w:rPr>
        <w:t xml:space="preserve"> radios, programas de televisión, bibliotecas y escuelas para difundir su proyecto estético. </w:t>
      </w:r>
    </w:p>
    <w:p w:rsidR="00C06D45" w:rsidRDefault="00C06D45" w:rsidP="00C06D45">
      <w:pPr>
        <w:pStyle w:val="Textocomentario"/>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En sus primeros años en la provincia, el autor, Marcial Toledo</w:t>
      </w:r>
      <w:r>
        <w:rPr>
          <w:rStyle w:val="Refdenotaalpie"/>
          <w:rFonts w:ascii="Times New Roman" w:hAnsi="Times New Roman" w:cs="Times New Roman"/>
          <w:sz w:val="24"/>
          <w:szCs w:val="24"/>
        </w:rPr>
        <w:footnoteReference w:id="11"/>
      </w:r>
      <w:r>
        <w:rPr>
          <w:rFonts w:ascii="Times New Roman" w:hAnsi="Times New Roman" w:cs="Times New Roman"/>
          <w:sz w:val="24"/>
          <w:szCs w:val="24"/>
        </w:rPr>
        <w:t>, lo llam</w:t>
      </w:r>
      <w:r w:rsidR="00E97005">
        <w:rPr>
          <w:rFonts w:ascii="Times New Roman" w:hAnsi="Times New Roman" w:cs="Times New Roman"/>
          <w:sz w:val="24"/>
          <w:szCs w:val="24"/>
        </w:rPr>
        <w:t>ó</w:t>
      </w:r>
      <w:r>
        <w:rPr>
          <w:rFonts w:ascii="Times New Roman" w:hAnsi="Times New Roman" w:cs="Times New Roman"/>
          <w:sz w:val="24"/>
          <w:szCs w:val="24"/>
        </w:rPr>
        <w:t xml:space="preserve"> a un programa de televisión en vivo </w:t>
      </w:r>
      <w:r w:rsidRPr="003C10EB">
        <w:rPr>
          <w:rFonts w:ascii="Times New Roman" w:hAnsi="Times New Roman" w:cs="Times New Roman"/>
          <w:sz w:val="24"/>
          <w:szCs w:val="24"/>
        </w:rPr>
        <w:t>de Canal 12</w:t>
      </w:r>
      <w:r>
        <w:rPr>
          <w:rFonts w:ascii="Times New Roman" w:hAnsi="Times New Roman" w:cs="Times New Roman"/>
          <w:sz w:val="24"/>
          <w:szCs w:val="24"/>
        </w:rPr>
        <w:t xml:space="preserve"> mientras César Sánchez </w:t>
      </w:r>
      <w:r w:rsidRPr="003C10EB">
        <w:rPr>
          <w:rFonts w:ascii="Times New Roman" w:hAnsi="Times New Roman" w:cs="Times New Roman"/>
          <w:sz w:val="24"/>
          <w:szCs w:val="24"/>
        </w:rPr>
        <w:t>Bonifato</w:t>
      </w:r>
      <w:r w:rsidRPr="003C10EB">
        <w:rPr>
          <w:rStyle w:val="Refdenotaalpie"/>
          <w:rFonts w:ascii="Times New Roman" w:hAnsi="Times New Roman" w:cs="Times New Roman"/>
          <w:sz w:val="24"/>
          <w:szCs w:val="24"/>
        </w:rPr>
        <w:footnoteReference w:id="12"/>
      </w:r>
      <w:r w:rsidRPr="003C10EB">
        <w:rPr>
          <w:rFonts w:ascii="Times New Roman" w:hAnsi="Times New Roman" w:cs="Times New Roman"/>
          <w:sz w:val="24"/>
          <w:szCs w:val="24"/>
        </w:rPr>
        <w:t xml:space="preserve"> lo entrevistaba</w:t>
      </w:r>
      <w:r>
        <w:rPr>
          <w:rFonts w:ascii="Times New Roman" w:hAnsi="Times New Roman" w:cs="Times New Roman"/>
          <w:sz w:val="24"/>
          <w:szCs w:val="24"/>
        </w:rPr>
        <w:t>.  Cabe aclarar que ambos escritores eran primeramente</w:t>
      </w:r>
      <w:r w:rsidRPr="003C10EB">
        <w:rPr>
          <w:rFonts w:ascii="Times New Roman" w:hAnsi="Times New Roman" w:cs="Times New Roman"/>
          <w:sz w:val="24"/>
          <w:szCs w:val="24"/>
        </w:rPr>
        <w:t xml:space="preserve"> amigo</w:t>
      </w:r>
      <w:r>
        <w:rPr>
          <w:rFonts w:ascii="Times New Roman" w:hAnsi="Times New Roman" w:cs="Times New Roman"/>
          <w:sz w:val="24"/>
          <w:szCs w:val="24"/>
        </w:rPr>
        <w:t xml:space="preserve">s de correspondencia. Durante muchos años </w:t>
      </w:r>
      <w:r w:rsidRPr="003C10EB">
        <w:rPr>
          <w:rFonts w:ascii="Times New Roman" w:hAnsi="Times New Roman" w:cs="Times New Roman"/>
          <w:sz w:val="24"/>
          <w:szCs w:val="24"/>
        </w:rPr>
        <w:t>se enviaban cartas entre sí para discutir diferentes puntos de vista político</w:t>
      </w:r>
      <w:r>
        <w:rPr>
          <w:rFonts w:ascii="Times New Roman" w:hAnsi="Times New Roman" w:cs="Times New Roman"/>
          <w:sz w:val="24"/>
          <w:szCs w:val="24"/>
        </w:rPr>
        <w:t>s</w:t>
      </w:r>
      <w:r w:rsidRPr="003C10EB">
        <w:rPr>
          <w:rFonts w:ascii="Times New Roman" w:hAnsi="Times New Roman" w:cs="Times New Roman"/>
          <w:sz w:val="24"/>
          <w:szCs w:val="24"/>
        </w:rPr>
        <w:t>, estético</w:t>
      </w:r>
      <w:r>
        <w:rPr>
          <w:rFonts w:ascii="Times New Roman" w:hAnsi="Times New Roman" w:cs="Times New Roman"/>
          <w:sz w:val="24"/>
          <w:szCs w:val="24"/>
        </w:rPr>
        <w:t>s</w:t>
      </w:r>
      <w:r w:rsidRPr="003C10EB">
        <w:rPr>
          <w:rFonts w:ascii="Times New Roman" w:hAnsi="Times New Roman" w:cs="Times New Roman"/>
          <w:sz w:val="24"/>
          <w:szCs w:val="24"/>
        </w:rPr>
        <w:t xml:space="preserve"> y cultural</w:t>
      </w:r>
      <w:r>
        <w:rPr>
          <w:rFonts w:ascii="Times New Roman" w:hAnsi="Times New Roman" w:cs="Times New Roman"/>
          <w:sz w:val="24"/>
          <w:szCs w:val="24"/>
        </w:rPr>
        <w:t>es;</w:t>
      </w:r>
      <w:r w:rsidRPr="003C10EB">
        <w:rPr>
          <w:rFonts w:ascii="Times New Roman" w:hAnsi="Times New Roman" w:cs="Times New Roman"/>
          <w:sz w:val="24"/>
          <w:szCs w:val="24"/>
        </w:rPr>
        <w:t xml:space="preserve"> y sus creaciones. Consecuentemente </w:t>
      </w:r>
      <w:r>
        <w:rPr>
          <w:rFonts w:ascii="Times New Roman" w:hAnsi="Times New Roman" w:cs="Times New Roman"/>
          <w:sz w:val="24"/>
          <w:szCs w:val="24"/>
        </w:rPr>
        <w:t xml:space="preserve"> estas alianzas, </w:t>
      </w:r>
      <w:r w:rsidRPr="003C10EB">
        <w:rPr>
          <w:rFonts w:ascii="Times New Roman" w:hAnsi="Times New Roman" w:cs="Times New Roman"/>
          <w:sz w:val="24"/>
          <w:szCs w:val="24"/>
        </w:rPr>
        <w:t xml:space="preserve">creadas a través de algo tan simbólico en la época como la carta, se ven afianzadas luego de que Toledo lo llamará al programa para presentarse y posteriormente encontrarse en algún café. Desde ese día </w:t>
      </w:r>
      <w:r w:rsidR="00E97005">
        <w:rPr>
          <w:rFonts w:ascii="Times New Roman" w:hAnsi="Times New Roman" w:cs="Times New Roman"/>
          <w:sz w:val="24"/>
          <w:szCs w:val="24"/>
        </w:rPr>
        <w:t>com</w:t>
      </w:r>
      <w:r w:rsidRPr="003C10EB">
        <w:rPr>
          <w:rFonts w:ascii="Times New Roman" w:hAnsi="Times New Roman" w:cs="Times New Roman"/>
          <w:sz w:val="24"/>
          <w:szCs w:val="24"/>
        </w:rPr>
        <w:t>enz</w:t>
      </w:r>
      <w:r w:rsidR="00E97005">
        <w:rPr>
          <w:rFonts w:ascii="Times New Roman" w:hAnsi="Times New Roman" w:cs="Times New Roman"/>
          <w:sz w:val="24"/>
          <w:szCs w:val="24"/>
        </w:rPr>
        <w:t xml:space="preserve">ó </w:t>
      </w:r>
      <w:r w:rsidRPr="003C10EB">
        <w:rPr>
          <w:rFonts w:ascii="Times New Roman" w:hAnsi="Times New Roman" w:cs="Times New Roman"/>
          <w:sz w:val="24"/>
          <w:szCs w:val="24"/>
        </w:rPr>
        <w:t>una nueva amistad que lo llev</w:t>
      </w:r>
      <w:r w:rsidR="00E97005">
        <w:rPr>
          <w:rFonts w:ascii="Times New Roman" w:hAnsi="Times New Roman" w:cs="Times New Roman"/>
          <w:sz w:val="24"/>
          <w:szCs w:val="24"/>
        </w:rPr>
        <w:t>ó a la búsqueda de</w:t>
      </w:r>
      <w:r w:rsidRPr="003C10EB">
        <w:rPr>
          <w:rFonts w:ascii="Times New Roman" w:hAnsi="Times New Roman" w:cs="Times New Roman"/>
          <w:sz w:val="24"/>
          <w:szCs w:val="24"/>
        </w:rPr>
        <w:t xml:space="preserve"> diferentes </w:t>
      </w:r>
      <w:r>
        <w:rPr>
          <w:rFonts w:ascii="Times New Roman" w:hAnsi="Times New Roman" w:cs="Times New Roman"/>
          <w:sz w:val="24"/>
          <w:szCs w:val="24"/>
        </w:rPr>
        <w:t xml:space="preserve">estrategias y </w:t>
      </w:r>
      <w:r w:rsidRPr="003C10EB">
        <w:rPr>
          <w:rFonts w:ascii="Times New Roman" w:hAnsi="Times New Roman" w:cs="Times New Roman"/>
          <w:sz w:val="24"/>
          <w:szCs w:val="24"/>
        </w:rPr>
        <w:t xml:space="preserve">mecanismos para conformar redes </w:t>
      </w:r>
      <w:r>
        <w:rPr>
          <w:rFonts w:ascii="Times New Roman" w:hAnsi="Times New Roman" w:cs="Times New Roman"/>
          <w:sz w:val="24"/>
          <w:szCs w:val="24"/>
        </w:rPr>
        <w:t xml:space="preserve">e instituciones </w:t>
      </w:r>
      <w:r w:rsidRPr="003C10EB">
        <w:rPr>
          <w:rFonts w:ascii="Times New Roman" w:hAnsi="Times New Roman" w:cs="Times New Roman"/>
          <w:sz w:val="24"/>
          <w:szCs w:val="24"/>
        </w:rPr>
        <w:t>culturales que van desde un territorio periférico hacia un territorio que legit</w:t>
      </w:r>
      <w:r>
        <w:rPr>
          <w:rFonts w:ascii="Times New Roman" w:hAnsi="Times New Roman" w:cs="Times New Roman"/>
          <w:sz w:val="24"/>
          <w:szCs w:val="24"/>
        </w:rPr>
        <w:t xml:space="preserve">ima las prácticas del escritor, una de ellas fue la SADEM (Sociedad Argentina de Escritores Misioneros). </w:t>
      </w:r>
    </w:p>
    <w:p w:rsidR="00C06D45"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Desde siempre la meta del poeta, cualquiera sea su terreno o posición, </w:t>
      </w:r>
      <w:r w:rsidR="00E97005">
        <w:rPr>
          <w:rFonts w:ascii="Times New Roman" w:hAnsi="Times New Roman" w:cs="Times New Roman"/>
          <w:sz w:val="24"/>
          <w:szCs w:val="24"/>
        </w:rPr>
        <w:t xml:space="preserve">fue </w:t>
      </w:r>
      <w:r w:rsidRPr="003C10EB">
        <w:rPr>
          <w:rFonts w:ascii="Times New Roman" w:hAnsi="Times New Roman" w:cs="Times New Roman"/>
          <w:sz w:val="24"/>
          <w:szCs w:val="24"/>
        </w:rPr>
        <w:t>mantener y hacer circular aquel capital simbólico para no caer en el olvido, sus constantes diacrónicas procur</w:t>
      </w:r>
      <w:r w:rsidR="00E97005">
        <w:rPr>
          <w:rFonts w:ascii="Times New Roman" w:hAnsi="Times New Roman" w:cs="Times New Roman"/>
          <w:sz w:val="24"/>
          <w:szCs w:val="24"/>
        </w:rPr>
        <w:t>aron</w:t>
      </w:r>
      <w:r w:rsidRPr="003C10EB">
        <w:rPr>
          <w:rFonts w:ascii="Times New Roman" w:hAnsi="Times New Roman" w:cs="Times New Roman"/>
          <w:sz w:val="24"/>
          <w:szCs w:val="24"/>
        </w:rPr>
        <w:t xml:space="preserve"> el afianzamiento en nuestra periferi</w:t>
      </w:r>
      <w:r w:rsidR="00E97005">
        <w:rPr>
          <w:rFonts w:ascii="Times New Roman" w:hAnsi="Times New Roman" w:cs="Times New Roman"/>
          <w:sz w:val="24"/>
          <w:szCs w:val="24"/>
        </w:rPr>
        <w:t>a y trataron</w:t>
      </w:r>
      <w:r w:rsidRPr="003C10EB">
        <w:rPr>
          <w:rFonts w:ascii="Times New Roman" w:hAnsi="Times New Roman" w:cs="Times New Roman"/>
          <w:sz w:val="24"/>
          <w:szCs w:val="24"/>
        </w:rPr>
        <w:t xml:space="preserve"> de destinar esas prácticas al reconocimiento público de un nombre propio. </w:t>
      </w:r>
    </w:p>
    <w:p w:rsidR="00C06D45"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 xml:space="preserve">Luego de realizar una intensa búsqueda pudimos establecer algunas de las prácticas  que llevaba a cabo el poeta  para difundir su proyecto estético e ideológico, específicamente  en la </w:t>
      </w:r>
      <w:r w:rsidRPr="003C10EB">
        <w:rPr>
          <w:rFonts w:ascii="Times New Roman" w:hAnsi="Times New Roman" w:cs="Times New Roman"/>
          <w:i/>
          <w:sz w:val="24"/>
          <w:szCs w:val="24"/>
        </w:rPr>
        <w:t>Serie Dedicada a Francisco de Goya</w:t>
      </w:r>
      <w:r w:rsidRPr="003C10EB">
        <w:rPr>
          <w:rFonts w:ascii="Times New Roman" w:hAnsi="Times New Roman" w:cs="Times New Roman"/>
          <w:sz w:val="24"/>
          <w:szCs w:val="24"/>
        </w:rPr>
        <w:t xml:space="preserve">. </w:t>
      </w:r>
      <w:r>
        <w:rPr>
          <w:rFonts w:ascii="Times New Roman" w:hAnsi="Times New Roman" w:cs="Times New Roman"/>
          <w:sz w:val="24"/>
          <w:szCs w:val="24"/>
        </w:rPr>
        <w:t>En sus conferencias utilizó</w:t>
      </w:r>
      <w:r w:rsidRPr="003C10EB">
        <w:rPr>
          <w:rFonts w:ascii="Times New Roman" w:hAnsi="Times New Roman" w:cs="Times New Roman"/>
          <w:sz w:val="24"/>
          <w:szCs w:val="24"/>
        </w:rPr>
        <w:t xml:space="preserve"> </w:t>
      </w:r>
      <w:r w:rsidRPr="003C10EB">
        <w:rPr>
          <w:rFonts w:ascii="Times New Roman" w:hAnsi="Times New Roman" w:cs="Times New Roman"/>
          <w:sz w:val="24"/>
          <w:szCs w:val="24"/>
        </w:rPr>
        <w:lastRenderedPageBreak/>
        <w:t>las tecnologías modernas, c</w:t>
      </w:r>
      <w:r>
        <w:rPr>
          <w:rFonts w:ascii="Times New Roman" w:hAnsi="Times New Roman" w:cs="Times New Roman"/>
          <w:sz w:val="24"/>
          <w:szCs w:val="24"/>
        </w:rPr>
        <w:t>omo las  diapositivas; y recurrió</w:t>
      </w:r>
      <w:r w:rsidRPr="003C10EB">
        <w:rPr>
          <w:rFonts w:ascii="Times New Roman" w:hAnsi="Times New Roman" w:cs="Times New Roman"/>
          <w:sz w:val="24"/>
          <w:szCs w:val="24"/>
        </w:rPr>
        <w:t xml:space="preserve"> a  la lectura de algunos sonetos de la serie. Una de ellas fue en octubre de 1980 en la Feria del Libro Ateneo de Zaragoza (Casino Mercantil) donde presentó un díptico “Goya, Pintor de España”,  una lista</w:t>
      </w:r>
      <w:r w:rsidRPr="003C10EB">
        <w:rPr>
          <w:rStyle w:val="Refdenotaalpie"/>
          <w:rFonts w:ascii="Times New Roman" w:hAnsi="Times New Roman" w:cs="Times New Roman"/>
          <w:sz w:val="24"/>
          <w:szCs w:val="24"/>
        </w:rPr>
        <w:footnoteReference w:id="13"/>
      </w:r>
      <w:r w:rsidRPr="003C10EB">
        <w:rPr>
          <w:rFonts w:ascii="Times New Roman" w:hAnsi="Times New Roman" w:cs="Times New Roman"/>
          <w:sz w:val="24"/>
          <w:szCs w:val="24"/>
        </w:rPr>
        <w:t xml:space="preserve"> de diapositivas con pinturas célebres del aragonés,  acompañadas por </w:t>
      </w:r>
      <w:r>
        <w:rPr>
          <w:rFonts w:ascii="Times New Roman" w:hAnsi="Times New Roman" w:cs="Times New Roman"/>
          <w:sz w:val="24"/>
          <w:szCs w:val="24"/>
        </w:rPr>
        <w:t xml:space="preserve">una </w:t>
      </w:r>
      <w:r w:rsidRPr="003C10EB">
        <w:rPr>
          <w:rFonts w:ascii="Times New Roman" w:hAnsi="Times New Roman" w:cs="Times New Roman"/>
          <w:sz w:val="24"/>
          <w:szCs w:val="24"/>
        </w:rPr>
        <w:t>paralela explicación y luego recitac</w:t>
      </w:r>
      <w:r>
        <w:rPr>
          <w:rFonts w:ascii="Times New Roman" w:hAnsi="Times New Roman" w:cs="Times New Roman"/>
          <w:sz w:val="24"/>
          <w:szCs w:val="24"/>
        </w:rPr>
        <w:t>ión de algunos de los sonetos.</w:t>
      </w:r>
      <w:r w:rsidRPr="003C10EB">
        <w:rPr>
          <w:rFonts w:ascii="Times New Roman" w:hAnsi="Times New Roman" w:cs="Times New Roman"/>
          <w:sz w:val="24"/>
          <w:szCs w:val="24"/>
        </w:rPr>
        <w:t xml:space="preserve"> Cabe aclara</w:t>
      </w:r>
      <w:r>
        <w:rPr>
          <w:rFonts w:ascii="Times New Roman" w:hAnsi="Times New Roman" w:cs="Times New Roman"/>
          <w:sz w:val="24"/>
          <w:szCs w:val="24"/>
        </w:rPr>
        <w:t>r</w:t>
      </w:r>
      <w:r w:rsidRPr="003C10EB">
        <w:rPr>
          <w:rFonts w:ascii="Times New Roman" w:hAnsi="Times New Roman" w:cs="Times New Roman"/>
          <w:sz w:val="24"/>
          <w:szCs w:val="24"/>
        </w:rPr>
        <w:t xml:space="preserve"> que para esta fecha recién había publicado los 13 sonetos en Última Instancia.  </w:t>
      </w:r>
    </w:p>
    <w:p w:rsidR="00C06D45" w:rsidRDefault="00C06D45" w:rsidP="00C06D45">
      <w:pPr>
        <w:pStyle w:val="Textocomentario"/>
        <w:spacing w:line="360" w:lineRule="auto"/>
        <w:ind w:firstLine="851"/>
        <w:contextualSpacing/>
        <w:jc w:val="both"/>
        <w:rPr>
          <w:rFonts w:ascii="Times New Roman" w:hAnsi="Times New Roman" w:cs="Times New Roman"/>
          <w:sz w:val="24"/>
          <w:szCs w:val="24"/>
        </w:rPr>
      </w:pPr>
      <w:r w:rsidRPr="003C10EB">
        <w:rPr>
          <w:rFonts w:ascii="Times New Roman" w:hAnsi="Times New Roman" w:cs="Times New Roman"/>
          <w:sz w:val="24"/>
          <w:szCs w:val="24"/>
        </w:rPr>
        <w:t>En otras ocasiones particip</w:t>
      </w:r>
      <w:r>
        <w:rPr>
          <w:rFonts w:ascii="Times New Roman" w:hAnsi="Times New Roman" w:cs="Times New Roman"/>
          <w:sz w:val="24"/>
          <w:szCs w:val="24"/>
        </w:rPr>
        <w:t>ó</w:t>
      </w:r>
      <w:r w:rsidRPr="003C10EB">
        <w:rPr>
          <w:rFonts w:ascii="Times New Roman" w:hAnsi="Times New Roman" w:cs="Times New Roman"/>
          <w:sz w:val="24"/>
          <w:szCs w:val="24"/>
        </w:rPr>
        <w:t xml:space="preserve"> en actos, programas de radio, recorr</w:t>
      </w:r>
      <w:r>
        <w:rPr>
          <w:rFonts w:ascii="Times New Roman" w:hAnsi="Times New Roman" w:cs="Times New Roman"/>
          <w:sz w:val="24"/>
          <w:szCs w:val="24"/>
        </w:rPr>
        <w:t>ió</w:t>
      </w:r>
      <w:r w:rsidRPr="003C10EB">
        <w:rPr>
          <w:rFonts w:ascii="Times New Roman" w:hAnsi="Times New Roman" w:cs="Times New Roman"/>
          <w:sz w:val="24"/>
          <w:szCs w:val="24"/>
        </w:rPr>
        <w:t xml:space="preserve"> escuelas y universidades, comisiones de cultura, instituciones culturales, la SADE, salones de actos municipales, editoriales, clubes, bibliotecas y librerías. De esta manera, el proyecto garcisaraviano circulaba por espacios creados específicamente por escritores, cuyo territorio se encuentra alejado de los grandes centros para la producción, difusión y circulación de sus obras. Para el autor, cada sector recorrido era considerado como un espacio simbólico en el cual siempre se presentaba la posibilidad de lograr sus cometidos. Por ello su trabajo como autor era el mismo en una escuela como en el Palacio Rosado. </w:t>
      </w:r>
      <w:r>
        <w:rPr>
          <w:rFonts w:ascii="Times New Roman" w:hAnsi="Times New Roman" w:cs="Times New Roman"/>
          <w:sz w:val="24"/>
          <w:szCs w:val="24"/>
        </w:rPr>
        <w:t xml:space="preserve"> </w:t>
      </w:r>
      <w:r w:rsidRPr="003C10EB">
        <w:rPr>
          <w:rFonts w:ascii="Times New Roman" w:hAnsi="Times New Roman" w:cs="Times New Roman"/>
          <w:sz w:val="24"/>
          <w:szCs w:val="24"/>
        </w:rPr>
        <w:t xml:space="preserve">Por lo tanto, pensamos en el campo intelectual como sistemas de posiciones, relaciones que incluyen obras, instituciones y agentes intelectuales, que nos permiten considerar que cada uno de estos elementos está determinado por su pertenencia al campo, por la posición que ocupa en él. </w:t>
      </w:r>
    </w:p>
    <w:p w:rsidR="00C06D45" w:rsidRPr="005326B8" w:rsidRDefault="00C06D45" w:rsidP="00C06D45">
      <w:pPr>
        <w:pStyle w:val="Textocomentario"/>
        <w:spacing w:line="360" w:lineRule="auto"/>
        <w:ind w:firstLine="851"/>
        <w:contextualSpacing/>
        <w:jc w:val="both"/>
      </w:pPr>
      <w:r w:rsidRPr="003C10EB">
        <w:rPr>
          <w:rFonts w:ascii="Times New Roman" w:hAnsi="Times New Roman" w:cs="Times New Roman"/>
          <w:sz w:val="24"/>
          <w:szCs w:val="24"/>
        </w:rPr>
        <w:t>En conclusión García Saraví  como intelectual siempre manifestó la intención de mantener y prolongar los estatus de clasicidad de lo universal a lo local pasando por los procesos de territorialización y desterritorialización. La Serie es parte de su inten</w:t>
      </w:r>
      <w:r w:rsidR="00E97005">
        <w:rPr>
          <w:rFonts w:ascii="Times New Roman" w:hAnsi="Times New Roman" w:cs="Times New Roman"/>
          <w:sz w:val="24"/>
          <w:szCs w:val="24"/>
        </w:rPr>
        <w:t>ción creadora, con ella legitimó</w:t>
      </w:r>
      <w:r w:rsidRPr="003C10EB">
        <w:rPr>
          <w:rFonts w:ascii="Times New Roman" w:hAnsi="Times New Roman" w:cs="Times New Roman"/>
          <w:sz w:val="24"/>
          <w:szCs w:val="24"/>
        </w:rPr>
        <w:t xml:space="preserve"> sus prácticas con lo dicho y escrito: y m</w:t>
      </w:r>
      <w:r w:rsidR="00E97005">
        <w:rPr>
          <w:rFonts w:ascii="Times New Roman" w:hAnsi="Times New Roman" w:cs="Times New Roman"/>
          <w:sz w:val="24"/>
          <w:szCs w:val="24"/>
        </w:rPr>
        <w:t>anif</w:t>
      </w:r>
      <w:r w:rsidRPr="003C10EB">
        <w:rPr>
          <w:rFonts w:ascii="Times New Roman" w:hAnsi="Times New Roman" w:cs="Times New Roman"/>
          <w:sz w:val="24"/>
          <w:szCs w:val="24"/>
        </w:rPr>
        <w:t>e</w:t>
      </w:r>
      <w:r w:rsidR="00E97005">
        <w:rPr>
          <w:rFonts w:ascii="Times New Roman" w:hAnsi="Times New Roman" w:cs="Times New Roman"/>
          <w:sz w:val="24"/>
          <w:szCs w:val="24"/>
        </w:rPr>
        <w:t xml:space="preserve">stó </w:t>
      </w:r>
      <w:r w:rsidRPr="003C10EB">
        <w:rPr>
          <w:rFonts w:ascii="Times New Roman" w:hAnsi="Times New Roman" w:cs="Times New Roman"/>
          <w:sz w:val="24"/>
          <w:szCs w:val="24"/>
        </w:rPr>
        <w:t xml:space="preserve">su presencia en el campo demostrando su proyecto creador, sitio en que contradictoriamente  une las necesidades de la obra y las restricciones sociales que la orientan desde afuera. </w:t>
      </w:r>
    </w:p>
    <w:p w:rsidR="00C06D45" w:rsidRDefault="00C06D45" w:rsidP="00C06D45">
      <w:pPr>
        <w:tabs>
          <w:tab w:val="left" w:pos="2280"/>
        </w:tabs>
        <w:spacing w:line="360" w:lineRule="auto"/>
        <w:jc w:val="both"/>
        <w:rPr>
          <w:rFonts w:ascii="Times New Roman" w:hAnsi="Times New Roman" w:cs="Times New Roman"/>
          <w:sz w:val="24"/>
          <w:szCs w:val="24"/>
        </w:rPr>
      </w:pPr>
    </w:p>
    <w:p w:rsidR="00C06D45" w:rsidRPr="005407C5" w:rsidRDefault="00C06D45" w:rsidP="00C06D45">
      <w:pPr>
        <w:tabs>
          <w:tab w:val="left" w:pos="2280"/>
        </w:tabs>
        <w:spacing w:line="360" w:lineRule="auto"/>
        <w:jc w:val="both"/>
        <w:rPr>
          <w:rFonts w:ascii="Times New Roman" w:hAnsi="Times New Roman" w:cs="Times New Roman"/>
          <w:sz w:val="24"/>
          <w:szCs w:val="24"/>
          <w:u w:val="single"/>
        </w:rPr>
      </w:pPr>
      <w:r w:rsidRPr="005407C5">
        <w:rPr>
          <w:rFonts w:ascii="Times New Roman" w:hAnsi="Times New Roman" w:cs="Times New Roman"/>
          <w:sz w:val="24"/>
          <w:szCs w:val="24"/>
          <w:u w:val="single"/>
        </w:rPr>
        <w:t xml:space="preserve">Bibliografía: </w:t>
      </w:r>
    </w:p>
    <w:p w:rsidR="005407C5" w:rsidRDefault="00C06D45" w:rsidP="005407C5">
      <w:pPr>
        <w:tabs>
          <w:tab w:val="left" w:pos="2280"/>
        </w:tabs>
        <w:spacing w:line="240" w:lineRule="auto"/>
        <w:jc w:val="both"/>
        <w:rPr>
          <w:rFonts w:ascii="Times New Roman" w:hAnsi="Times New Roman" w:cs="Times New Roman"/>
          <w:sz w:val="24"/>
          <w:szCs w:val="24"/>
        </w:rPr>
      </w:pPr>
      <w:r w:rsidRPr="00C06D45">
        <w:rPr>
          <w:rFonts w:ascii="Times New Roman" w:hAnsi="Times New Roman" w:cs="Times New Roman"/>
          <w:sz w:val="24"/>
          <w:szCs w:val="24"/>
        </w:rPr>
        <w:t xml:space="preserve">Bajtin, Mijail: </w:t>
      </w:r>
      <w:r w:rsidRPr="00C06D45">
        <w:rPr>
          <w:rFonts w:ascii="Times New Roman" w:hAnsi="Times New Roman" w:cs="Times New Roman"/>
          <w:i/>
          <w:sz w:val="24"/>
          <w:szCs w:val="24"/>
        </w:rPr>
        <w:t>Teoría y estética de la novela</w:t>
      </w:r>
      <w:r w:rsidRPr="00C06D45">
        <w:rPr>
          <w:rFonts w:ascii="Times New Roman" w:hAnsi="Times New Roman" w:cs="Times New Roman"/>
          <w:sz w:val="24"/>
          <w:szCs w:val="24"/>
        </w:rPr>
        <w:t>. Madrid, Taurus</w:t>
      </w:r>
      <w:r w:rsidRPr="00C06D45">
        <w:rPr>
          <w:rFonts w:ascii="Times New Roman" w:hAnsi="Times New Roman" w:cs="Times New Roman"/>
          <w:i/>
          <w:sz w:val="24"/>
          <w:szCs w:val="24"/>
        </w:rPr>
        <w:t xml:space="preserve">, </w:t>
      </w:r>
      <w:r w:rsidRPr="00C06D45">
        <w:rPr>
          <w:rFonts w:ascii="Times New Roman" w:hAnsi="Times New Roman" w:cs="Times New Roman"/>
          <w:sz w:val="24"/>
          <w:szCs w:val="24"/>
        </w:rPr>
        <w:t>1989.</w:t>
      </w:r>
    </w:p>
    <w:p w:rsidR="00C06D45" w:rsidRPr="003C10EB" w:rsidRDefault="00C06D45" w:rsidP="005407C5">
      <w:pPr>
        <w:tabs>
          <w:tab w:val="left" w:pos="2280"/>
        </w:tabs>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Benjamín, Walter (1975): “El autor como productor”. En </w:t>
      </w:r>
      <w:r w:rsidRPr="005326B8">
        <w:rPr>
          <w:rFonts w:ascii="Times New Roman" w:hAnsi="Times New Roman" w:cs="Times New Roman"/>
          <w:i/>
          <w:sz w:val="24"/>
          <w:szCs w:val="24"/>
        </w:rPr>
        <w:t>Tentativas sobre Brech</w:t>
      </w:r>
      <w:r w:rsidRPr="003C10EB">
        <w:rPr>
          <w:rFonts w:ascii="Times New Roman" w:hAnsi="Times New Roman" w:cs="Times New Roman"/>
          <w:sz w:val="24"/>
          <w:szCs w:val="24"/>
        </w:rPr>
        <w:t xml:space="preserve">. Madrid, Taurus. </w:t>
      </w:r>
    </w:p>
    <w:p w:rsidR="00C06D45" w:rsidRPr="003C10EB"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lastRenderedPageBreak/>
        <w:t>Chartier, R.</w:t>
      </w:r>
      <w:r w:rsidR="00E97005">
        <w:rPr>
          <w:rFonts w:ascii="Times New Roman" w:hAnsi="Times New Roman" w:cs="Times New Roman"/>
          <w:sz w:val="24"/>
          <w:szCs w:val="24"/>
        </w:rPr>
        <w:t xml:space="preserve"> </w:t>
      </w:r>
      <w:r w:rsidRPr="003C10EB">
        <w:rPr>
          <w:rFonts w:ascii="Times New Roman" w:hAnsi="Times New Roman" w:cs="Times New Roman"/>
          <w:sz w:val="24"/>
          <w:szCs w:val="24"/>
        </w:rPr>
        <w:t xml:space="preserve">(1992):”Las figuras del autor”. En: </w:t>
      </w:r>
      <w:r w:rsidRPr="005326B8">
        <w:rPr>
          <w:rFonts w:ascii="Times New Roman" w:hAnsi="Times New Roman" w:cs="Times New Roman"/>
          <w:i/>
          <w:sz w:val="24"/>
          <w:szCs w:val="24"/>
        </w:rPr>
        <w:t>El orden de los libros</w:t>
      </w:r>
      <w:r w:rsidRPr="003C10EB">
        <w:rPr>
          <w:rFonts w:ascii="Times New Roman" w:hAnsi="Times New Roman" w:cs="Times New Roman"/>
          <w:sz w:val="24"/>
          <w:szCs w:val="24"/>
        </w:rPr>
        <w:t xml:space="preserve">, Barcelona, Gedisa, 1996. </w:t>
      </w:r>
    </w:p>
    <w:p w:rsidR="00C06D45" w:rsidRPr="003C10EB"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Bourdie, Pierre: </w:t>
      </w:r>
      <w:r w:rsidRPr="003C10EB">
        <w:rPr>
          <w:rFonts w:ascii="Times New Roman" w:hAnsi="Times New Roman" w:cs="Times New Roman"/>
          <w:i/>
          <w:sz w:val="24"/>
          <w:szCs w:val="24"/>
        </w:rPr>
        <w:t>Campo de Poder y Campo Intelectual</w:t>
      </w:r>
      <w:r w:rsidRPr="003C10EB">
        <w:rPr>
          <w:rFonts w:ascii="Times New Roman" w:hAnsi="Times New Roman" w:cs="Times New Roman"/>
          <w:sz w:val="24"/>
          <w:szCs w:val="24"/>
        </w:rPr>
        <w:t xml:space="preserve">. Bs. As., Ed. Folios, 1983. </w:t>
      </w:r>
    </w:p>
    <w:p w:rsidR="00C06D45" w:rsidRPr="003C10EB"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Deleuze G.- Guattari, F. (2002): </w:t>
      </w:r>
      <w:r w:rsidRPr="005326B8">
        <w:rPr>
          <w:rFonts w:ascii="Times New Roman" w:hAnsi="Times New Roman" w:cs="Times New Roman"/>
          <w:i/>
          <w:sz w:val="24"/>
          <w:szCs w:val="24"/>
        </w:rPr>
        <w:t>Milmesetas</w:t>
      </w:r>
      <w:r w:rsidRPr="003C10EB">
        <w:rPr>
          <w:rFonts w:ascii="Times New Roman" w:hAnsi="Times New Roman" w:cs="Times New Roman"/>
          <w:sz w:val="24"/>
          <w:szCs w:val="24"/>
        </w:rPr>
        <w:t xml:space="preserve">. Valencia, Pre-textos. </w:t>
      </w:r>
    </w:p>
    <w:p w:rsidR="00C06D45"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Foucault, Michel: ¿Qué es un autor? En </w:t>
      </w:r>
      <w:r w:rsidRPr="005407C5">
        <w:rPr>
          <w:rFonts w:ascii="Times New Roman" w:hAnsi="Times New Roman" w:cs="Times New Roman"/>
          <w:i/>
          <w:sz w:val="24"/>
          <w:szCs w:val="24"/>
        </w:rPr>
        <w:t>Entre</w:t>
      </w:r>
      <w:r w:rsidRPr="003C10EB">
        <w:rPr>
          <w:rFonts w:ascii="Times New Roman" w:hAnsi="Times New Roman" w:cs="Times New Roman"/>
          <w:sz w:val="24"/>
          <w:szCs w:val="24"/>
        </w:rPr>
        <w:t xml:space="preserve"> </w:t>
      </w:r>
      <w:r w:rsidRPr="005326B8">
        <w:rPr>
          <w:rFonts w:ascii="Times New Roman" w:hAnsi="Times New Roman" w:cs="Times New Roman"/>
          <w:i/>
          <w:sz w:val="24"/>
          <w:szCs w:val="24"/>
        </w:rPr>
        <w:t>Filosofía y Lietratura. Obras Escenciales de M.F</w:t>
      </w:r>
      <w:r w:rsidRPr="003C10EB">
        <w:rPr>
          <w:rFonts w:ascii="Times New Roman" w:hAnsi="Times New Roman" w:cs="Times New Roman"/>
          <w:sz w:val="24"/>
          <w:szCs w:val="24"/>
        </w:rPr>
        <w:t>., Vol. I, Paidós, 1999 (Pág. 329- 360)</w:t>
      </w:r>
    </w:p>
    <w:p w:rsidR="00C06D45" w:rsidRPr="00B74FD3" w:rsidRDefault="00C06D45" w:rsidP="005407C5">
      <w:pPr>
        <w:spacing w:line="240" w:lineRule="auto"/>
        <w:jc w:val="both"/>
        <w:rPr>
          <w:rFonts w:ascii="Times New Roman" w:hAnsi="Times New Roman" w:cs="Times New Roman"/>
          <w:sz w:val="24"/>
          <w:szCs w:val="24"/>
        </w:rPr>
      </w:pPr>
      <w:r w:rsidRPr="003C10EB">
        <w:rPr>
          <w:rStyle w:val="HTMLTypewriter3"/>
          <w:rFonts w:ascii="Times New Roman" w:eastAsia="Calibri" w:hAnsi="Times New Roman" w:cs="Times New Roman"/>
          <w:sz w:val="24"/>
          <w:szCs w:val="24"/>
        </w:rPr>
        <w:t xml:space="preserve">García Saraví G. </w:t>
      </w:r>
      <w:r w:rsidRPr="003C10EB">
        <w:rPr>
          <w:rStyle w:val="HTMLTypewriter3"/>
          <w:rFonts w:ascii="Times New Roman" w:eastAsia="Calibri" w:hAnsi="Times New Roman" w:cs="Times New Roman"/>
          <w:i/>
          <w:sz w:val="24"/>
          <w:szCs w:val="24"/>
        </w:rPr>
        <w:t>Obras Completas,</w:t>
      </w:r>
      <w:r w:rsidRPr="003C10EB">
        <w:rPr>
          <w:rStyle w:val="HTMLTypewriter3"/>
          <w:rFonts w:ascii="Times New Roman" w:eastAsia="Calibri" w:hAnsi="Times New Roman" w:cs="Times New Roman"/>
          <w:sz w:val="24"/>
          <w:szCs w:val="24"/>
        </w:rPr>
        <w:t xml:space="preserve"> Madrid, Editorial Empeño 14, 1981.</w:t>
      </w:r>
      <w:r w:rsidRPr="003C10EB">
        <w:rPr>
          <w:rStyle w:val="HTMLTypewriter3"/>
          <w:rFonts w:ascii="Times New Roman" w:eastAsia="Calibri" w:hAnsi="Times New Roman" w:cs="Times New Roman"/>
          <w:i/>
          <w:sz w:val="24"/>
          <w:szCs w:val="24"/>
        </w:rPr>
        <w:t xml:space="preserve">  </w:t>
      </w:r>
    </w:p>
    <w:p w:rsidR="00C06D45" w:rsidRPr="003C10EB" w:rsidRDefault="00C06D45" w:rsidP="005407C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407C5">
        <w:rPr>
          <w:rFonts w:ascii="Times New Roman" w:hAnsi="Times New Roman" w:cs="Times New Roman"/>
          <w:sz w:val="24"/>
          <w:szCs w:val="24"/>
        </w:rPr>
        <w:t>--</w:t>
      </w:r>
      <w:r>
        <w:rPr>
          <w:rFonts w:ascii="Times New Roman" w:hAnsi="Times New Roman" w:cs="Times New Roman"/>
          <w:sz w:val="24"/>
          <w:szCs w:val="24"/>
        </w:rPr>
        <w:t>.</w:t>
      </w:r>
      <w:r w:rsidRPr="00FA359E">
        <w:rPr>
          <w:rFonts w:ascii="Times New Roman" w:hAnsi="Times New Roman" w:cs="Times New Roman"/>
          <w:i/>
          <w:sz w:val="24"/>
          <w:szCs w:val="24"/>
        </w:rPr>
        <w:t>Última Instancia</w:t>
      </w:r>
      <w:r>
        <w:rPr>
          <w:rFonts w:ascii="Times New Roman" w:hAnsi="Times New Roman" w:cs="Times New Roman"/>
          <w:sz w:val="24"/>
          <w:szCs w:val="24"/>
        </w:rPr>
        <w:t>, Buenos Aires, Ediciones Carlos Lohlé. (UI). 1979.</w:t>
      </w:r>
    </w:p>
    <w:p w:rsidR="005407C5"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García Saraví, María de las Mercedes: </w:t>
      </w:r>
      <w:r w:rsidRPr="003C10EB">
        <w:rPr>
          <w:rFonts w:ascii="Times New Roman" w:hAnsi="Times New Roman" w:cs="Times New Roman"/>
          <w:i/>
          <w:sz w:val="24"/>
          <w:szCs w:val="24"/>
        </w:rPr>
        <w:t>Esta madeja de nebulosas tintas</w:t>
      </w:r>
      <w:r w:rsidRPr="003C10EB">
        <w:rPr>
          <w:rFonts w:ascii="Times New Roman" w:hAnsi="Times New Roman" w:cs="Times New Roman"/>
          <w:sz w:val="24"/>
          <w:szCs w:val="24"/>
        </w:rPr>
        <w:t xml:space="preserve">. Editorial Universitaria, Posadas, 2002. </w:t>
      </w:r>
    </w:p>
    <w:p w:rsidR="005407C5"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Said, Edward (1996): Representaciones del Intelectual. Barcelona, Paidós. </w:t>
      </w:r>
    </w:p>
    <w:p w:rsidR="00C06D45" w:rsidRPr="003C10EB" w:rsidRDefault="00C06D45" w:rsidP="005407C5">
      <w:pPr>
        <w:spacing w:line="240" w:lineRule="auto"/>
        <w:jc w:val="both"/>
        <w:rPr>
          <w:rFonts w:ascii="Times New Roman" w:hAnsi="Times New Roman" w:cs="Times New Roman"/>
          <w:sz w:val="24"/>
          <w:szCs w:val="24"/>
        </w:rPr>
      </w:pPr>
      <w:r w:rsidRPr="003C10EB">
        <w:rPr>
          <w:rFonts w:ascii="Times New Roman" w:hAnsi="Times New Roman" w:cs="Times New Roman"/>
          <w:sz w:val="24"/>
          <w:szCs w:val="24"/>
        </w:rPr>
        <w:t xml:space="preserve">Williams, R. (1982):”Instituciones” y “Formaciones”. En </w:t>
      </w:r>
      <w:r w:rsidRPr="005326B8">
        <w:rPr>
          <w:rFonts w:ascii="Times New Roman" w:hAnsi="Times New Roman" w:cs="Times New Roman"/>
          <w:i/>
          <w:sz w:val="24"/>
          <w:szCs w:val="24"/>
        </w:rPr>
        <w:t>Cultura. Sociología de la Comunicación y del Arte</w:t>
      </w:r>
      <w:r w:rsidRPr="003C10EB">
        <w:rPr>
          <w:rFonts w:ascii="Times New Roman" w:hAnsi="Times New Roman" w:cs="Times New Roman"/>
          <w:sz w:val="24"/>
          <w:szCs w:val="24"/>
        </w:rPr>
        <w:t xml:space="preserve">. Buenos Aires, Paidós. </w:t>
      </w:r>
    </w:p>
    <w:p w:rsidR="00C06D45" w:rsidRDefault="00C06D45" w:rsidP="005407C5">
      <w:pPr>
        <w:spacing w:line="240" w:lineRule="auto"/>
      </w:pPr>
    </w:p>
    <w:p w:rsidR="004E0234" w:rsidRDefault="004E0234"/>
    <w:sectPr w:rsidR="004E0234" w:rsidSect="004E02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8B" w:rsidRDefault="0002368B" w:rsidP="00C06D45">
      <w:pPr>
        <w:spacing w:after="0" w:line="240" w:lineRule="auto"/>
      </w:pPr>
      <w:r>
        <w:separator/>
      </w:r>
    </w:p>
  </w:endnote>
  <w:endnote w:type="continuationSeparator" w:id="0">
    <w:p w:rsidR="0002368B" w:rsidRDefault="0002368B" w:rsidP="00C0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8B" w:rsidRDefault="0002368B" w:rsidP="00C06D45">
      <w:pPr>
        <w:spacing w:after="0" w:line="240" w:lineRule="auto"/>
      </w:pPr>
      <w:r>
        <w:separator/>
      </w:r>
    </w:p>
  </w:footnote>
  <w:footnote w:type="continuationSeparator" w:id="0">
    <w:p w:rsidR="0002368B" w:rsidRDefault="0002368B" w:rsidP="00C06D45">
      <w:pPr>
        <w:spacing w:after="0" w:line="240" w:lineRule="auto"/>
      </w:pPr>
      <w:r>
        <w:continuationSeparator/>
      </w:r>
    </w:p>
  </w:footnote>
  <w:footnote w:id="1">
    <w:p w:rsidR="00C06D45" w:rsidRPr="001B29A5" w:rsidRDefault="00C06D45" w:rsidP="00C06D45">
      <w:pPr>
        <w:pStyle w:val="Textonotapie"/>
      </w:pPr>
      <w:r>
        <w:rPr>
          <w:rStyle w:val="Refdenotaalpie"/>
        </w:rPr>
        <w:footnoteRef/>
      </w:r>
      <w:r>
        <w:t xml:space="preserve"> Estos poetas fueron llamados así por su precoz muerte. Ellos eran: Francisco López Merino (murió a los veintitrés años),  Mario Delheye (murió a los veinticuatro años), Héctor Ripa Alberdi (murió a los veintiocho). </w:t>
      </w:r>
    </w:p>
  </w:footnote>
  <w:footnote w:id="2">
    <w:p w:rsidR="00C06D45" w:rsidRPr="00C06D45" w:rsidRDefault="00C06D45" w:rsidP="00C06D45">
      <w:pPr>
        <w:rPr>
          <w:rFonts w:ascii="Times New Roman" w:hAnsi="Times New Roman" w:cs="Times New Roman"/>
          <w:sz w:val="20"/>
          <w:szCs w:val="20"/>
        </w:rPr>
      </w:pPr>
      <w:r w:rsidRPr="00C06D45">
        <w:rPr>
          <w:rStyle w:val="Refdenotaalpie"/>
          <w:rFonts w:ascii="Times New Roman" w:hAnsi="Times New Roman" w:cs="Times New Roman"/>
          <w:sz w:val="20"/>
          <w:szCs w:val="20"/>
        </w:rPr>
        <w:footnoteRef/>
      </w:r>
      <w:r w:rsidRPr="00C06D45">
        <w:rPr>
          <w:rFonts w:ascii="Times New Roman" w:hAnsi="Times New Roman" w:cs="Times New Roman"/>
          <w:sz w:val="20"/>
          <w:szCs w:val="20"/>
        </w:rPr>
        <w:t xml:space="preserve"> Foucault, Michel: ¿Qué es un autor? En</w:t>
      </w:r>
      <w:r w:rsidRPr="00C06D45">
        <w:rPr>
          <w:rFonts w:ascii="Times New Roman" w:hAnsi="Times New Roman" w:cs="Times New Roman"/>
          <w:i/>
          <w:sz w:val="20"/>
          <w:szCs w:val="20"/>
        </w:rPr>
        <w:t xml:space="preserve"> Entre Filosofía y Literatura. Obras Esenciales de M.F</w:t>
      </w:r>
      <w:r w:rsidRPr="00C06D45">
        <w:rPr>
          <w:rFonts w:ascii="Times New Roman" w:hAnsi="Times New Roman" w:cs="Times New Roman"/>
          <w:sz w:val="20"/>
          <w:szCs w:val="20"/>
        </w:rPr>
        <w:t>., Vol. I, Paidós, 1999 Pág. 350</w:t>
      </w:r>
    </w:p>
  </w:footnote>
  <w:footnote w:id="3">
    <w:p w:rsidR="00C06D45" w:rsidRPr="00C06D45" w:rsidRDefault="00C06D45" w:rsidP="00C06D45">
      <w:pPr>
        <w:rPr>
          <w:rFonts w:ascii="Times New Roman" w:hAnsi="Times New Roman" w:cs="Times New Roman"/>
          <w:sz w:val="20"/>
          <w:szCs w:val="20"/>
        </w:rPr>
      </w:pPr>
      <w:r w:rsidRPr="00C06D45">
        <w:rPr>
          <w:rStyle w:val="Refdenotaalpie"/>
          <w:rFonts w:ascii="Times New Roman" w:hAnsi="Times New Roman" w:cs="Times New Roman"/>
          <w:sz w:val="20"/>
          <w:szCs w:val="20"/>
        </w:rPr>
        <w:footnoteRef/>
      </w:r>
      <w:r w:rsidRPr="00C06D45">
        <w:rPr>
          <w:rFonts w:ascii="Times New Roman" w:hAnsi="Times New Roman" w:cs="Times New Roman"/>
          <w:sz w:val="20"/>
          <w:szCs w:val="20"/>
        </w:rPr>
        <w:t xml:space="preserve"> Cfr. Bajtin, Mijail: </w:t>
      </w:r>
      <w:r w:rsidRPr="00C06D45">
        <w:rPr>
          <w:rFonts w:ascii="Times New Roman" w:hAnsi="Times New Roman" w:cs="Times New Roman"/>
          <w:i/>
          <w:sz w:val="20"/>
          <w:szCs w:val="20"/>
        </w:rPr>
        <w:t>Teoría y estética de la novela</w:t>
      </w:r>
      <w:r w:rsidRPr="00C06D45">
        <w:rPr>
          <w:rFonts w:ascii="Times New Roman" w:hAnsi="Times New Roman" w:cs="Times New Roman"/>
          <w:sz w:val="20"/>
          <w:szCs w:val="20"/>
        </w:rPr>
        <w:t>. Madrid, Taurus</w:t>
      </w:r>
      <w:r w:rsidRPr="00C06D45">
        <w:rPr>
          <w:rFonts w:ascii="Times New Roman" w:hAnsi="Times New Roman" w:cs="Times New Roman"/>
          <w:i/>
          <w:sz w:val="20"/>
          <w:szCs w:val="20"/>
        </w:rPr>
        <w:t xml:space="preserve">, </w:t>
      </w:r>
      <w:r w:rsidRPr="00C06D45">
        <w:rPr>
          <w:rFonts w:ascii="Times New Roman" w:hAnsi="Times New Roman" w:cs="Times New Roman"/>
          <w:sz w:val="20"/>
          <w:szCs w:val="20"/>
        </w:rPr>
        <w:t>1989.</w:t>
      </w:r>
    </w:p>
    <w:p w:rsidR="00C06D45" w:rsidRPr="00774BB3" w:rsidRDefault="00C06D45" w:rsidP="00C06D45">
      <w:pPr>
        <w:pStyle w:val="Textonotapie"/>
      </w:pPr>
    </w:p>
  </w:footnote>
  <w:footnote w:id="4">
    <w:p w:rsidR="00C06D45" w:rsidRPr="00B436A5" w:rsidRDefault="00C06D45" w:rsidP="00C06D45">
      <w:pPr>
        <w:pStyle w:val="Textonotapie"/>
      </w:pPr>
      <w:r>
        <w:rPr>
          <w:rStyle w:val="Refdenotaalpie"/>
        </w:rPr>
        <w:footnoteRef/>
      </w:r>
      <w:r>
        <w:t xml:space="preserve"> Cfr. Prólogo inédito en Proyecto Mundo Escrito en Archivos García Saraví </w:t>
      </w:r>
      <w:r w:rsidRPr="00B436A5">
        <w:t xml:space="preserve"> </w:t>
      </w:r>
      <w:r>
        <w:t>(Apartado Goya) Pgs.1-8</w:t>
      </w:r>
    </w:p>
  </w:footnote>
  <w:footnote w:id="5">
    <w:p w:rsidR="00C06D45" w:rsidRPr="00B436A5" w:rsidRDefault="00C06D45" w:rsidP="00C06D45">
      <w:pPr>
        <w:pStyle w:val="Textonotapie"/>
      </w:pPr>
      <w:r w:rsidRPr="00B436A5">
        <w:rPr>
          <w:rStyle w:val="Refdenotaalpie"/>
        </w:rPr>
        <w:footnoteRef/>
      </w:r>
      <w:r w:rsidRPr="00B436A5">
        <w:t xml:space="preserve"> </w:t>
      </w:r>
      <w:r>
        <w:t>Cfr. Ídem . pág. 1</w:t>
      </w:r>
    </w:p>
  </w:footnote>
  <w:footnote w:id="6">
    <w:p w:rsidR="00C06D45" w:rsidRPr="00B436A5" w:rsidRDefault="00C06D45" w:rsidP="00C06D45">
      <w:pPr>
        <w:jc w:val="both"/>
        <w:rPr>
          <w:rFonts w:ascii="Times New Roman" w:hAnsi="Times New Roman" w:cs="Times New Roman"/>
          <w:sz w:val="20"/>
          <w:szCs w:val="20"/>
        </w:rPr>
      </w:pPr>
      <w:r w:rsidRPr="00B436A5">
        <w:rPr>
          <w:rStyle w:val="Refdenotaalpie"/>
        </w:rPr>
        <w:footnoteRef/>
      </w:r>
      <w:r w:rsidRPr="00B436A5">
        <w:rPr>
          <w:sz w:val="20"/>
          <w:szCs w:val="20"/>
        </w:rPr>
        <w:t xml:space="preserve"> </w:t>
      </w:r>
      <w:r w:rsidRPr="00B436A5">
        <w:rPr>
          <w:rStyle w:val="HTMLTypewriter3"/>
          <w:rFonts w:ascii="Times New Roman" w:eastAsia="Calibri" w:hAnsi="Times New Roman" w:cs="Times New Roman"/>
        </w:rPr>
        <w:t xml:space="preserve">García Saraví G. </w:t>
      </w:r>
      <w:r w:rsidRPr="00B436A5">
        <w:rPr>
          <w:rStyle w:val="HTMLTypewriter3"/>
          <w:rFonts w:ascii="Times New Roman" w:eastAsia="Calibri" w:hAnsi="Times New Roman" w:cs="Times New Roman"/>
          <w:i/>
        </w:rPr>
        <w:t>Obras Completas,</w:t>
      </w:r>
      <w:r w:rsidRPr="00B436A5">
        <w:rPr>
          <w:rStyle w:val="HTMLTypewriter3"/>
          <w:rFonts w:ascii="Times New Roman" w:eastAsia="Calibri" w:hAnsi="Times New Roman" w:cs="Times New Roman"/>
        </w:rPr>
        <w:t xml:space="preserve"> Madrid, Editorial Empeño 14, 1981.</w:t>
      </w:r>
      <w:r w:rsidRPr="00B436A5">
        <w:rPr>
          <w:rStyle w:val="HTMLTypewriter3"/>
          <w:rFonts w:ascii="Times New Roman" w:eastAsia="Calibri" w:hAnsi="Times New Roman" w:cs="Times New Roman"/>
          <w:i/>
        </w:rPr>
        <w:t xml:space="preserve">  </w:t>
      </w:r>
      <w:r w:rsidRPr="00B436A5">
        <w:rPr>
          <w:rStyle w:val="HTMLTypewriter3"/>
          <w:rFonts w:ascii="Times New Roman" w:eastAsia="Calibri" w:hAnsi="Times New Roman" w:cs="Times New Roman"/>
        </w:rPr>
        <w:t>Pp</w:t>
      </w:r>
      <w:r w:rsidRPr="00B436A5">
        <w:rPr>
          <w:rStyle w:val="HTMLTypewriter3"/>
          <w:rFonts w:ascii="Times New Roman" w:eastAsia="Calibri" w:hAnsi="Times New Roman" w:cs="Times New Roman"/>
          <w:i/>
        </w:rPr>
        <w:t xml:space="preserve"> </w:t>
      </w:r>
      <w:r w:rsidRPr="00B436A5">
        <w:rPr>
          <w:rStyle w:val="HTMLTypewriter3"/>
          <w:rFonts w:ascii="Times New Roman" w:eastAsia="Calibri" w:hAnsi="Times New Roman" w:cs="Times New Roman"/>
        </w:rPr>
        <w:t>391</w:t>
      </w:r>
    </w:p>
    <w:p w:rsidR="00C06D45" w:rsidRPr="005E2186" w:rsidRDefault="00C06D45" w:rsidP="00C06D45">
      <w:pPr>
        <w:pStyle w:val="Textonotapie"/>
        <w:rPr>
          <w:lang w:val="es-ES"/>
        </w:rPr>
      </w:pPr>
    </w:p>
  </w:footnote>
  <w:footnote w:id="7">
    <w:p w:rsidR="00206A06" w:rsidRPr="00206A06" w:rsidRDefault="00206A06">
      <w:pPr>
        <w:pStyle w:val="Textonotapie"/>
      </w:pPr>
      <w:r>
        <w:rPr>
          <w:rStyle w:val="Refdenotaalpie"/>
        </w:rPr>
        <w:footnoteRef/>
      </w:r>
      <w:r>
        <w:t xml:space="preserve"> </w:t>
      </w:r>
    </w:p>
  </w:footnote>
  <w:footnote w:id="8">
    <w:p w:rsidR="00C06D45" w:rsidRPr="009E0AA6" w:rsidRDefault="00C06D45" w:rsidP="00C06D45">
      <w:pPr>
        <w:pStyle w:val="Textonotapie"/>
        <w:rPr>
          <w:lang w:val="es-ES"/>
        </w:rPr>
      </w:pPr>
      <w:r>
        <w:rPr>
          <w:rStyle w:val="Refdenotaalpie"/>
        </w:rPr>
        <w:footnoteRef/>
      </w:r>
      <w:r>
        <w:t xml:space="preserve"> </w:t>
      </w:r>
      <w:r>
        <w:rPr>
          <w:lang w:val="es-ES"/>
        </w:rPr>
        <w:t>Cfr. Said, E.:”Representaciones del intelectual”. Pg. 23</w:t>
      </w:r>
    </w:p>
  </w:footnote>
  <w:footnote w:id="9">
    <w:p w:rsidR="00C06D45" w:rsidRPr="009E0AA6" w:rsidRDefault="00C06D45" w:rsidP="00C06D45">
      <w:pPr>
        <w:pStyle w:val="Textonotapie"/>
        <w:rPr>
          <w:lang w:val="es-ES"/>
        </w:rPr>
      </w:pPr>
      <w:r>
        <w:rPr>
          <w:rStyle w:val="Refdenotaalpie"/>
        </w:rPr>
        <w:footnoteRef/>
      </w:r>
      <w:r>
        <w:t xml:space="preserve"> Cfr. Ídem 4</w:t>
      </w:r>
    </w:p>
  </w:footnote>
  <w:footnote w:id="10">
    <w:p w:rsidR="00C06D45" w:rsidRPr="001B29A5" w:rsidRDefault="00C06D45" w:rsidP="00C06D45">
      <w:pPr>
        <w:spacing w:line="240" w:lineRule="auto"/>
        <w:jc w:val="both"/>
        <w:rPr>
          <w:rFonts w:ascii="Times New Roman" w:hAnsi="Times New Roman" w:cs="Times New Roman"/>
          <w:sz w:val="20"/>
          <w:szCs w:val="20"/>
          <w:lang w:val="en-US"/>
        </w:rPr>
      </w:pPr>
      <w:r w:rsidRPr="002111D1">
        <w:rPr>
          <w:rStyle w:val="Refdenotaalpie"/>
          <w:rFonts w:ascii="Times New Roman" w:hAnsi="Times New Roman" w:cs="Times New Roman"/>
        </w:rPr>
        <w:footnoteRef/>
      </w:r>
      <w:r w:rsidRPr="002111D1">
        <w:rPr>
          <w:rFonts w:ascii="Times New Roman" w:hAnsi="Times New Roman" w:cs="Times New Roman"/>
          <w:sz w:val="20"/>
          <w:szCs w:val="20"/>
        </w:rPr>
        <w:t xml:space="preserve">Cfr.  Bourdie, Pierre: </w:t>
      </w:r>
      <w:r w:rsidRPr="002111D1">
        <w:rPr>
          <w:rFonts w:ascii="Times New Roman" w:hAnsi="Times New Roman" w:cs="Times New Roman"/>
          <w:i/>
          <w:sz w:val="20"/>
          <w:szCs w:val="20"/>
        </w:rPr>
        <w:t>Campo de Poder y Campo Intelectual</w:t>
      </w:r>
      <w:r w:rsidRPr="002111D1">
        <w:rPr>
          <w:rFonts w:ascii="Times New Roman" w:hAnsi="Times New Roman" w:cs="Times New Roman"/>
          <w:sz w:val="20"/>
          <w:szCs w:val="20"/>
        </w:rPr>
        <w:t xml:space="preserve">. </w:t>
      </w:r>
      <w:r w:rsidRPr="001B29A5">
        <w:rPr>
          <w:rFonts w:ascii="Times New Roman" w:hAnsi="Times New Roman" w:cs="Times New Roman"/>
          <w:sz w:val="20"/>
          <w:szCs w:val="20"/>
          <w:lang w:val="en-US"/>
        </w:rPr>
        <w:t>Bs. As., Ed. Folios, 1983. Pg. 14</w:t>
      </w:r>
    </w:p>
  </w:footnote>
  <w:footnote w:id="11">
    <w:p w:rsidR="00C06D45" w:rsidRPr="00222900" w:rsidRDefault="00C06D45" w:rsidP="00C06D45">
      <w:pPr>
        <w:pStyle w:val="Textonotapie"/>
        <w:jc w:val="both"/>
      </w:pPr>
      <w:r>
        <w:rPr>
          <w:rStyle w:val="Refdenotaalpie"/>
        </w:rPr>
        <w:footnoteRef/>
      </w:r>
      <w:r>
        <w:t xml:space="preserve"> </w:t>
      </w:r>
      <w:r w:rsidRPr="002111D1">
        <w:t>Marcial Toledo nació en Dos Arroyos, Misiones, el 8 de julio de 1933. Falleció el 23 de Agosto de 1991.Poeta, periodista, narrador. Abogado y profesor de Filosofía y Ciencias de la Educación. Ejerció la docencia en la Universidad Nacional de Misiones. Fue Fiscal de Estado, juez en lo Penal y juez Federal de Misiones. Alcanzó la máxima jerarquía como Miembro del Superior Tribunal de Justicia.</w:t>
      </w:r>
      <w:r>
        <w:t xml:space="preserve"> </w:t>
      </w:r>
      <w:r w:rsidRPr="002111D1">
        <w:t>Presidente de la Sociedad Argentina de Escritores, Filial Misiones (1984-1988).</w:t>
      </w:r>
    </w:p>
  </w:footnote>
  <w:footnote w:id="12">
    <w:p w:rsidR="00C06D45" w:rsidRPr="002111D1" w:rsidRDefault="00C06D45" w:rsidP="00C06D45">
      <w:pPr>
        <w:pStyle w:val="Textonotapie"/>
        <w:jc w:val="both"/>
      </w:pPr>
      <w:r w:rsidRPr="002111D1">
        <w:rPr>
          <w:rStyle w:val="Refdenotaalpie"/>
        </w:rPr>
        <w:footnoteRef/>
      </w:r>
      <w:r w:rsidRPr="002111D1">
        <w:t xml:space="preserve"> Periodista de la provincia de Misiones, actual Director en Consultora periodística. </w:t>
      </w:r>
    </w:p>
  </w:footnote>
  <w:footnote w:id="13">
    <w:p w:rsidR="00C06D45" w:rsidRPr="00CB542B" w:rsidRDefault="00C06D45" w:rsidP="00C06D45">
      <w:pPr>
        <w:pStyle w:val="Textonotapie"/>
        <w:rPr>
          <w:lang w:val="es-ES"/>
        </w:rPr>
      </w:pPr>
      <w:r>
        <w:rPr>
          <w:rStyle w:val="Refdenotaalpie"/>
        </w:rPr>
        <w:footnoteRef/>
      </w:r>
      <w:r>
        <w:t xml:space="preserve"> Cfr. </w:t>
      </w:r>
      <w:r>
        <w:rPr>
          <w:lang w:val="es-ES"/>
        </w:rPr>
        <w:t xml:space="preserve">Como se verifica en los papeles preparatorios de esta conferencia. Ver Archivos Gustavo García Saraví de Proyecto Mundo Escrito.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45"/>
    <w:rsid w:val="0002368B"/>
    <w:rsid w:val="00206A06"/>
    <w:rsid w:val="0045097F"/>
    <w:rsid w:val="004E0234"/>
    <w:rsid w:val="005407C5"/>
    <w:rsid w:val="00617216"/>
    <w:rsid w:val="006C665F"/>
    <w:rsid w:val="00854E1A"/>
    <w:rsid w:val="00C06D45"/>
    <w:rsid w:val="00E97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7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C06D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06D45"/>
    <w:rPr>
      <w:rFonts w:ascii="Times New Roman" w:eastAsia="Times New Roman" w:hAnsi="Times New Roman" w:cs="Times New Roman"/>
      <w:b/>
      <w:bCs/>
      <w:sz w:val="27"/>
      <w:szCs w:val="27"/>
      <w:lang w:eastAsia="es-ES"/>
    </w:rPr>
  </w:style>
  <w:style w:type="paragraph" w:styleId="Textonotapie">
    <w:name w:val="footnote text"/>
    <w:basedOn w:val="Normal"/>
    <w:link w:val="TextonotapieCar"/>
    <w:semiHidden/>
    <w:rsid w:val="00C06D45"/>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semiHidden/>
    <w:rsid w:val="00C06D45"/>
    <w:rPr>
      <w:rFonts w:ascii="Times New Roman" w:eastAsia="Times New Roman" w:hAnsi="Times New Roman" w:cs="Times New Roman"/>
      <w:sz w:val="20"/>
      <w:szCs w:val="20"/>
      <w:lang w:val="es-AR" w:eastAsia="es-ES"/>
    </w:rPr>
  </w:style>
  <w:style w:type="character" w:styleId="Refdenotaalpie">
    <w:name w:val="footnote reference"/>
    <w:basedOn w:val="Fuentedeprrafopredeter"/>
    <w:semiHidden/>
    <w:rsid w:val="00C06D45"/>
    <w:rPr>
      <w:vertAlign w:val="superscript"/>
    </w:rPr>
  </w:style>
  <w:style w:type="character" w:customStyle="1" w:styleId="HTMLTypewriter3">
    <w:name w:val="HTML Typewriter3"/>
    <w:basedOn w:val="Fuentedeprrafopredeter"/>
    <w:rsid w:val="00C06D45"/>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C06D45"/>
    <w:rPr>
      <w:sz w:val="16"/>
      <w:szCs w:val="16"/>
    </w:rPr>
  </w:style>
  <w:style w:type="paragraph" w:styleId="Textocomentario">
    <w:name w:val="annotation text"/>
    <w:basedOn w:val="Normal"/>
    <w:link w:val="TextocomentarioCar"/>
    <w:uiPriority w:val="99"/>
    <w:unhideWhenUsed/>
    <w:rsid w:val="00C06D45"/>
    <w:pPr>
      <w:spacing w:line="240" w:lineRule="auto"/>
    </w:pPr>
    <w:rPr>
      <w:sz w:val="20"/>
      <w:szCs w:val="20"/>
    </w:rPr>
  </w:style>
  <w:style w:type="character" w:customStyle="1" w:styleId="TextocomentarioCar">
    <w:name w:val="Texto comentario Car"/>
    <w:basedOn w:val="Fuentedeprrafopredeter"/>
    <w:link w:val="Textocomentario"/>
    <w:uiPriority w:val="99"/>
    <w:rsid w:val="00C06D45"/>
    <w:rPr>
      <w:sz w:val="20"/>
      <w:szCs w:val="20"/>
    </w:rPr>
  </w:style>
  <w:style w:type="paragraph" w:styleId="Sangradetextonormal">
    <w:name w:val="Body Text Indent"/>
    <w:basedOn w:val="Normal"/>
    <w:link w:val="SangradetextonormalCar"/>
    <w:rsid w:val="00C06D4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C06D4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854E1A"/>
    <w:rPr>
      <w:color w:val="0000FF" w:themeColor="hyperlink"/>
      <w:u w:val="single"/>
    </w:rPr>
  </w:style>
  <w:style w:type="character" w:customStyle="1" w:styleId="Ttulo1Car">
    <w:name w:val="Título 1 Car"/>
    <w:basedOn w:val="Fuentedeprrafopredeter"/>
    <w:link w:val="Ttulo1"/>
    <w:uiPriority w:val="9"/>
    <w:rsid w:val="006172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7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C06D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06D45"/>
    <w:rPr>
      <w:rFonts w:ascii="Times New Roman" w:eastAsia="Times New Roman" w:hAnsi="Times New Roman" w:cs="Times New Roman"/>
      <w:b/>
      <w:bCs/>
      <w:sz w:val="27"/>
      <w:szCs w:val="27"/>
      <w:lang w:eastAsia="es-ES"/>
    </w:rPr>
  </w:style>
  <w:style w:type="paragraph" w:styleId="Textonotapie">
    <w:name w:val="footnote text"/>
    <w:basedOn w:val="Normal"/>
    <w:link w:val="TextonotapieCar"/>
    <w:semiHidden/>
    <w:rsid w:val="00C06D45"/>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semiHidden/>
    <w:rsid w:val="00C06D45"/>
    <w:rPr>
      <w:rFonts w:ascii="Times New Roman" w:eastAsia="Times New Roman" w:hAnsi="Times New Roman" w:cs="Times New Roman"/>
      <w:sz w:val="20"/>
      <w:szCs w:val="20"/>
      <w:lang w:val="es-AR" w:eastAsia="es-ES"/>
    </w:rPr>
  </w:style>
  <w:style w:type="character" w:styleId="Refdenotaalpie">
    <w:name w:val="footnote reference"/>
    <w:basedOn w:val="Fuentedeprrafopredeter"/>
    <w:semiHidden/>
    <w:rsid w:val="00C06D45"/>
    <w:rPr>
      <w:vertAlign w:val="superscript"/>
    </w:rPr>
  </w:style>
  <w:style w:type="character" w:customStyle="1" w:styleId="HTMLTypewriter3">
    <w:name w:val="HTML Typewriter3"/>
    <w:basedOn w:val="Fuentedeprrafopredeter"/>
    <w:rsid w:val="00C06D45"/>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C06D45"/>
    <w:rPr>
      <w:sz w:val="16"/>
      <w:szCs w:val="16"/>
    </w:rPr>
  </w:style>
  <w:style w:type="paragraph" w:styleId="Textocomentario">
    <w:name w:val="annotation text"/>
    <w:basedOn w:val="Normal"/>
    <w:link w:val="TextocomentarioCar"/>
    <w:uiPriority w:val="99"/>
    <w:unhideWhenUsed/>
    <w:rsid w:val="00C06D45"/>
    <w:pPr>
      <w:spacing w:line="240" w:lineRule="auto"/>
    </w:pPr>
    <w:rPr>
      <w:sz w:val="20"/>
      <w:szCs w:val="20"/>
    </w:rPr>
  </w:style>
  <w:style w:type="character" w:customStyle="1" w:styleId="TextocomentarioCar">
    <w:name w:val="Texto comentario Car"/>
    <w:basedOn w:val="Fuentedeprrafopredeter"/>
    <w:link w:val="Textocomentario"/>
    <w:uiPriority w:val="99"/>
    <w:rsid w:val="00C06D45"/>
    <w:rPr>
      <w:sz w:val="20"/>
      <w:szCs w:val="20"/>
    </w:rPr>
  </w:style>
  <w:style w:type="paragraph" w:styleId="Sangradetextonormal">
    <w:name w:val="Body Text Indent"/>
    <w:basedOn w:val="Normal"/>
    <w:link w:val="SangradetextonormalCar"/>
    <w:rsid w:val="00C06D4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C06D4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854E1A"/>
    <w:rPr>
      <w:color w:val="0000FF" w:themeColor="hyperlink"/>
      <w:u w:val="single"/>
    </w:rPr>
  </w:style>
  <w:style w:type="character" w:customStyle="1" w:styleId="Ttulo1Car">
    <w:name w:val="Título 1 Car"/>
    <w:basedOn w:val="Fuentedeprrafopredeter"/>
    <w:link w:val="Ttulo1"/>
    <w:uiPriority w:val="9"/>
    <w:rsid w:val="006172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laviamarisolroggens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9844-C712-4C98-A9D9-4E7FADD7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Alonso</cp:lastModifiedBy>
  <cp:revision>2</cp:revision>
  <dcterms:created xsi:type="dcterms:W3CDTF">2015-07-27T20:25:00Z</dcterms:created>
  <dcterms:modified xsi:type="dcterms:W3CDTF">2015-07-27T20:25:00Z</dcterms:modified>
</cp:coreProperties>
</file>