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5B7" w:rsidRDefault="00F715B7" w:rsidP="00F715B7">
      <w:pPr>
        <w:autoSpaceDE w:val="0"/>
        <w:autoSpaceDN w:val="0"/>
        <w:adjustRightInd w:val="0"/>
        <w:jc w:val="center"/>
        <w:rPr>
          <w:rFonts w:eastAsiaTheme="minorHAnsi"/>
          <w:b/>
          <w:lang w:val="es-ES" w:eastAsia="en-US"/>
        </w:rPr>
      </w:pPr>
      <w:r>
        <w:rPr>
          <w:rFonts w:eastAsiaTheme="minorHAnsi"/>
          <w:b/>
          <w:lang w:val="es-ES" w:eastAsia="en-US"/>
        </w:rPr>
        <w:t>LINEAS DE INVESTIGACIÓN</w:t>
      </w:r>
      <w:r w:rsidR="00310A53">
        <w:rPr>
          <w:rFonts w:eastAsiaTheme="minorHAnsi"/>
          <w:b/>
          <w:lang w:val="es-ES" w:eastAsia="en-US"/>
        </w:rPr>
        <w:t xml:space="preserve"> MAESTRÍA EN EDUCACIÓN </w:t>
      </w:r>
    </w:p>
    <w:p w:rsidR="00310A53" w:rsidRDefault="00310A53" w:rsidP="00F715B7">
      <w:pPr>
        <w:autoSpaceDE w:val="0"/>
        <w:autoSpaceDN w:val="0"/>
        <w:adjustRightInd w:val="0"/>
        <w:jc w:val="center"/>
        <w:rPr>
          <w:rFonts w:eastAsiaTheme="minorHAnsi"/>
          <w:b/>
          <w:lang w:val="es-ES" w:eastAsia="en-US"/>
        </w:rPr>
      </w:pPr>
    </w:p>
    <w:p w:rsidR="00F715B7" w:rsidRPr="00310A53" w:rsidRDefault="00F715B7" w:rsidP="00310A53">
      <w:pPr>
        <w:widowControl w:val="0"/>
        <w:numPr>
          <w:ilvl w:val="0"/>
          <w:numId w:val="1"/>
        </w:numPr>
        <w:spacing w:before="120" w:after="120" w:line="360" w:lineRule="auto"/>
        <w:ind w:left="426"/>
        <w:rPr>
          <w:b/>
          <w:i/>
          <w:color w:val="000000" w:themeColor="text1"/>
          <w:sz w:val="22"/>
        </w:rPr>
      </w:pPr>
      <w:r w:rsidRPr="00310A53">
        <w:rPr>
          <w:b/>
          <w:i/>
          <w:color w:val="000000" w:themeColor="text1"/>
          <w:sz w:val="22"/>
        </w:rPr>
        <w:t>Política Educativa, Gestión y Desarrollo Institucional.</w:t>
      </w:r>
    </w:p>
    <w:p w:rsidR="00F715B7" w:rsidRPr="00310A53" w:rsidRDefault="00F715B7" w:rsidP="00310A53">
      <w:pPr>
        <w:spacing w:before="120" w:after="120" w:line="360" w:lineRule="auto"/>
        <w:ind w:left="426"/>
        <w:jc w:val="both"/>
        <w:rPr>
          <w:color w:val="000000" w:themeColor="text1"/>
          <w:sz w:val="22"/>
        </w:rPr>
      </w:pPr>
      <w:r w:rsidRPr="00310A53">
        <w:rPr>
          <w:color w:val="000000" w:themeColor="text1"/>
          <w:sz w:val="22"/>
        </w:rPr>
        <w:t>Se desarrolla esta línea de investigación dentro la gestión y desarrollo de las instituciones educativas. El campo en el que se desarrollará la línea constituye la política educativa que comprende los fines y objetivos de la Educación paraguaya.</w:t>
      </w:r>
    </w:p>
    <w:p w:rsidR="00F715B7" w:rsidRPr="00310A53" w:rsidRDefault="00F715B7" w:rsidP="00310A53">
      <w:pPr>
        <w:widowControl w:val="0"/>
        <w:numPr>
          <w:ilvl w:val="0"/>
          <w:numId w:val="1"/>
        </w:numPr>
        <w:spacing w:before="120" w:after="120" w:line="360" w:lineRule="auto"/>
        <w:ind w:left="426"/>
        <w:rPr>
          <w:b/>
          <w:i/>
          <w:color w:val="000000" w:themeColor="text1"/>
          <w:sz w:val="22"/>
        </w:rPr>
      </w:pPr>
      <w:r w:rsidRPr="00310A53">
        <w:rPr>
          <w:b/>
          <w:i/>
          <w:color w:val="000000" w:themeColor="text1"/>
          <w:sz w:val="22"/>
        </w:rPr>
        <w:t>Investigaciones Sociales y Culturales en Educación. Problemas educativos de la sociedad multicultural. Estudios comparativos de la Educación en la Frontera</w:t>
      </w:r>
    </w:p>
    <w:p w:rsidR="00F715B7" w:rsidRPr="00310A53" w:rsidRDefault="00F715B7" w:rsidP="00310A53">
      <w:pPr>
        <w:spacing w:before="120" w:after="120" w:line="360" w:lineRule="auto"/>
        <w:ind w:left="426"/>
        <w:jc w:val="both"/>
        <w:rPr>
          <w:color w:val="000000" w:themeColor="text1"/>
          <w:sz w:val="22"/>
        </w:rPr>
      </w:pPr>
      <w:r w:rsidRPr="00310A53">
        <w:rPr>
          <w:color w:val="000000" w:themeColor="text1"/>
          <w:sz w:val="22"/>
        </w:rPr>
        <w:t>Esta línea de investigación se desarrolla dentro del contexto socio cultura enfocando los problemas educativos multiculturales propios del Departamento. El campo de acción comprende además los problemas educativos comparativos propios de un departamento fronterizo.</w:t>
      </w:r>
    </w:p>
    <w:p w:rsidR="00F715B7" w:rsidRPr="00310A53" w:rsidRDefault="00F715B7" w:rsidP="00310A53">
      <w:pPr>
        <w:widowControl w:val="0"/>
        <w:numPr>
          <w:ilvl w:val="0"/>
          <w:numId w:val="1"/>
        </w:numPr>
        <w:spacing w:before="120" w:after="120" w:line="360" w:lineRule="auto"/>
        <w:ind w:left="426"/>
        <w:rPr>
          <w:b/>
          <w:i/>
          <w:color w:val="000000" w:themeColor="text1"/>
          <w:sz w:val="22"/>
        </w:rPr>
      </w:pPr>
      <w:r w:rsidRPr="00310A53">
        <w:rPr>
          <w:b/>
          <w:i/>
          <w:color w:val="000000" w:themeColor="text1"/>
          <w:sz w:val="22"/>
        </w:rPr>
        <w:t>Currículum, Evaluación, Innovación Pedagógica y Formación</w:t>
      </w:r>
    </w:p>
    <w:p w:rsidR="00F715B7" w:rsidRPr="00310A53" w:rsidRDefault="00F715B7" w:rsidP="00310A53">
      <w:pPr>
        <w:spacing w:before="120" w:after="120" w:line="360" w:lineRule="auto"/>
        <w:ind w:left="426"/>
        <w:jc w:val="both"/>
        <w:rPr>
          <w:color w:val="000000" w:themeColor="text1"/>
          <w:sz w:val="22"/>
        </w:rPr>
      </w:pPr>
      <w:r w:rsidRPr="00310A53">
        <w:rPr>
          <w:color w:val="000000" w:themeColor="text1"/>
          <w:sz w:val="22"/>
        </w:rPr>
        <w:t>Esta línea de investigación parte de la consideración del currículo como un plan de actuación que se define cuando se establecen los cuatro elementos básicos: Objetivos, Contenidos, Metodología y Evaluación; estos cuatro elementos son definidos y estructurados en torno a la idea de Organizadores del Currículo. Los organizadores del Currículo constituyen campos de investigación que orientan el diseño, el desarrollo y la evaluación del currículo educativo.</w:t>
      </w:r>
    </w:p>
    <w:p w:rsidR="00F715B7" w:rsidRPr="00310A53" w:rsidRDefault="004B2BC2" w:rsidP="00310A53">
      <w:pPr>
        <w:widowControl w:val="0"/>
        <w:numPr>
          <w:ilvl w:val="0"/>
          <w:numId w:val="1"/>
        </w:numPr>
        <w:spacing w:before="120" w:after="120" w:line="360" w:lineRule="auto"/>
        <w:ind w:left="426"/>
        <w:rPr>
          <w:b/>
          <w:i/>
          <w:color w:val="000000" w:themeColor="text1"/>
          <w:sz w:val="22"/>
        </w:rPr>
      </w:pPr>
      <w:hyperlink r:id="rId7" w:anchor="__doku_formacion_del_profesorado_de_matematicas" w:history="1">
        <w:r w:rsidR="00F715B7" w:rsidRPr="00310A53">
          <w:rPr>
            <w:rStyle w:val="Hipervnculo"/>
            <w:b/>
            <w:i/>
            <w:color w:val="000000" w:themeColor="text1"/>
            <w:sz w:val="22"/>
            <w:u w:val="none"/>
          </w:rPr>
          <w:t>Profesionalización del Docente</w:t>
        </w:r>
      </w:hyperlink>
      <w:r w:rsidR="00F715B7" w:rsidRPr="00310A53">
        <w:rPr>
          <w:b/>
          <w:i/>
          <w:color w:val="000000" w:themeColor="text1"/>
          <w:sz w:val="22"/>
        </w:rPr>
        <w:t xml:space="preserve"> </w:t>
      </w:r>
    </w:p>
    <w:p w:rsidR="00F715B7" w:rsidRPr="00310A53" w:rsidRDefault="00F715B7" w:rsidP="00310A53">
      <w:pPr>
        <w:spacing w:before="120" w:after="120" w:line="360" w:lineRule="auto"/>
        <w:ind w:left="426"/>
        <w:jc w:val="both"/>
        <w:rPr>
          <w:color w:val="000000" w:themeColor="text1"/>
          <w:sz w:val="22"/>
        </w:rPr>
      </w:pPr>
      <w:r w:rsidRPr="00310A53">
        <w:rPr>
          <w:color w:val="000000" w:themeColor="text1"/>
          <w:sz w:val="22"/>
        </w:rPr>
        <w:t>Caracterización del docente, conocimiento profesional, desarrollo. Paradigmas y líneas de investigación en Didáctica sobre desarrollo y conocimiento profesional del profesor. Creencias y concepciones del profesor y su tarea profesional. Investigaciones situadas en contexto regional. El profesorado y la educación intercultural.</w:t>
      </w:r>
    </w:p>
    <w:p w:rsidR="00F715B7" w:rsidRPr="00310A53" w:rsidRDefault="00F715B7" w:rsidP="00310A53">
      <w:pPr>
        <w:spacing w:line="360" w:lineRule="auto"/>
        <w:rPr>
          <w:rFonts w:eastAsiaTheme="minorHAnsi"/>
          <w:color w:val="000000" w:themeColor="text1"/>
          <w:lang w:val="es-ES" w:eastAsia="en-US"/>
        </w:rPr>
      </w:pPr>
    </w:p>
    <w:sectPr w:rsidR="00F715B7" w:rsidRPr="00310A53" w:rsidSect="00EC0C41">
      <w:headerReference w:type="even" r:id="rId8"/>
      <w:headerReference w:type="default" r:id="rId9"/>
      <w:footerReference w:type="even" r:id="rId10"/>
      <w:footerReference w:type="default" r:id="rId11"/>
      <w:headerReference w:type="first" r:id="rId12"/>
      <w:footerReference w:type="first" r:id="rId13"/>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BC2" w:rsidRDefault="004B2BC2" w:rsidP="00F715B7">
      <w:r>
        <w:separator/>
      </w:r>
    </w:p>
  </w:endnote>
  <w:endnote w:type="continuationSeparator" w:id="0">
    <w:p w:rsidR="004B2BC2" w:rsidRDefault="004B2BC2" w:rsidP="00F71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C41" w:rsidRDefault="00EC0C4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C41" w:rsidRDefault="00EC0C4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C41" w:rsidRDefault="00EC0C4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BC2" w:rsidRDefault="004B2BC2" w:rsidP="00F715B7">
      <w:r>
        <w:separator/>
      </w:r>
    </w:p>
  </w:footnote>
  <w:footnote w:type="continuationSeparator" w:id="0">
    <w:p w:rsidR="004B2BC2" w:rsidRDefault="004B2BC2" w:rsidP="00F715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C41" w:rsidRDefault="00EC0C4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A53" w:rsidRDefault="00EC0C41" w:rsidP="00310A53">
    <w:pPr>
      <w:pStyle w:val="Encabezado"/>
      <w:jc w:val="right"/>
      <w:rPr>
        <w:sz w:val="22"/>
        <w:szCs w:val="22"/>
        <w:lang w:val="es-ES"/>
      </w:rPr>
    </w:pPr>
    <w:r w:rsidRPr="004E1F68">
      <w:rPr>
        <w:b/>
        <w:noProof/>
        <w:sz w:val="28"/>
        <w:lang w:val="es-ES"/>
      </w:rPr>
      <w:drawing>
        <wp:anchor distT="0" distB="0" distL="114300" distR="114300" simplePos="0" relativeHeight="251659264" behindDoc="0" locked="0" layoutInCell="1" allowOverlap="1" wp14:anchorId="341A863D" wp14:editId="789C9837">
          <wp:simplePos x="0" y="0"/>
          <wp:positionH relativeFrom="column">
            <wp:posOffset>-470535</wp:posOffset>
          </wp:positionH>
          <wp:positionV relativeFrom="paragraph">
            <wp:posOffset>236220</wp:posOffset>
          </wp:positionV>
          <wp:extent cx="619125" cy="525780"/>
          <wp:effectExtent l="0" t="0" r="9525"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52578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9A4FB8">
      <w:t>Form</w:t>
    </w:r>
    <w:proofErr w:type="spellEnd"/>
    <w:r w:rsidR="009A4FB8">
      <w:t xml:space="preserve">. </w:t>
    </w:r>
    <w:r w:rsidR="009A4FB8">
      <w:t>D.P Nº 5</w:t>
    </w:r>
    <w:bookmarkStart w:id="0" w:name="_GoBack"/>
    <w:bookmarkEnd w:id="0"/>
  </w:p>
  <w:p w:rsidR="00310A53" w:rsidRDefault="00310A53" w:rsidP="00F715B7">
    <w:pPr>
      <w:pStyle w:val="Encabezado"/>
      <w:jc w:val="center"/>
      <w:rPr>
        <w:b/>
        <w:sz w:val="28"/>
      </w:rPr>
    </w:pPr>
    <w:r w:rsidRPr="004E1F68">
      <w:rPr>
        <w:b/>
        <w:noProof/>
        <w:sz w:val="28"/>
        <w:lang w:val="es-ES"/>
      </w:rPr>
      <w:drawing>
        <wp:anchor distT="0" distB="0" distL="114300" distR="114300" simplePos="0" relativeHeight="251660288" behindDoc="0" locked="0" layoutInCell="1" allowOverlap="1" wp14:anchorId="1D8A7770" wp14:editId="6414B6F0">
          <wp:simplePos x="0" y="0"/>
          <wp:positionH relativeFrom="column">
            <wp:posOffset>5293360</wp:posOffset>
          </wp:positionH>
          <wp:positionV relativeFrom="paragraph">
            <wp:posOffset>74930</wp:posOffset>
          </wp:positionV>
          <wp:extent cx="628015" cy="51625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015" cy="516255"/>
                  </a:xfrm>
                  <a:prstGeom prst="rect">
                    <a:avLst/>
                  </a:prstGeom>
                  <a:noFill/>
                </pic:spPr>
              </pic:pic>
            </a:graphicData>
          </a:graphic>
          <wp14:sizeRelH relativeFrom="page">
            <wp14:pctWidth>0</wp14:pctWidth>
          </wp14:sizeRelH>
          <wp14:sizeRelV relativeFrom="page">
            <wp14:pctHeight>0</wp14:pctHeight>
          </wp14:sizeRelV>
        </wp:anchor>
      </w:drawing>
    </w:r>
  </w:p>
  <w:p w:rsidR="00F715B7" w:rsidRPr="004E1F68" w:rsidRDefault="00F715B7" w:rsidP="00F715B7">
    <w:pPr>
      <w:pStyle w:val="Encabezado"/>
      <w:jc w:val="center"/>
      <w:rPr>
        <w:b/>
        <w:sz w:val="28"/>
      </w:rPr>
    </w:pPr>
  </w:p>
  <w:p w:rsidR="00F715B7" w:rsidRPr="00310A53" w:rsidRDefault="00F715B7" w:rsidP="00F715B7">
    <w:pPr>
      <w:pStyle w:val="Encabezado"/>
      <w:jc w:val="center"/>
      <w:rPr>
        <w:b/>
        <w:sz w:val="22"/>
      </w:rPr>
    </w:pPr>
    <w:r w:rsidRPr="00310A53">
      <w:rPr>
        <w:b/>
        <w:sz w:val="22"/>
      </w:rPr>
      <w:t>UNIVERSIDAD NACIONAL DE ITAPÚA</w:t>
    </w:r>
  </w:p>
  <w:p w:rsidR="00F715B7" w:rsidRPr="00310A53" w:rsidRDefault="00F715B7" w:rsidP="00F715B7">
    <w:pPr>
      <w:pStyle w:val="Encabezado"/>
      <w:jc w:val="center"/>
      <w:rPr>
        <w:b/>
        <w:sz w:val="22"/>
      </w:rPr>
    </w:pPr>
    <w:r w:rsidRPr="00310A53">
      <w:rPr>
        <w:b/>
        <w:sz w:val="22"/>
      </w:rPr>
      <w:t>FACULTAD DE HUMANIDADES, CIENCIAS SOCIALES Y CULTURA GUARANÍ</w:t>
    </w:r>
  </w:p>
  <w:p w:rsidR="00F715B7" w:rsidRPr="00310A53" w:rsidRDefault="00F715B7" w:rsidP="00F715B7">
    <w:pPr>
      <w:pStyle w:val="Encabezado"/>
      <w:jc w:val="center"/>
      <w:rPr>
        <w:b/>
        <w:sz w:val="22"/>
      </w:rPr>
    </w:pPr>
    <w:r w:rsidRPr="00310A53">
      <w:rPr>
        <w:b/>
        <w:sz w:val="22"/>
      </w:rPr>
      <w:t>DIRECCIÓN DEPARTAMENTO DE POSGRADO</w:t>
    </w:r>
  </w:p>
  <w:p w:rsidR="00F715B7" w:rsidRDefault="00F715B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C41" w:rsidRDefault="00EC0C4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F7282"/>
    <w:multiLevelType w:val="hybridMultilevel"/>
    <w:tmpl w:val="5BC4CFE6"/>
    <w:lvl w:ilvl="0" w:tplc="0C0A000F">
      <w:start w:val="1"/>
      <w:numFmt w:val="decimal"/>
      <w:lvlText w:val="%1."/>
      <w:lvlJc w:val="left"/>
      <w:pPr>
        <w:tabs>
          <w:tab w:val="num" w:pos="720"/>
        </w:tabs>
        <w:ind w:left="720" w:hanging="360"/>
      </w:pPr>
      <w:rPr>
        <w:lang w:val="es-PY"/>
      </w:rPr>
    </w:lvl>
    <w:lvl w:ilvl="1" w:tplc="A762C9B0">
      <w:start w:val="1"/>
      <w:numFmt w:val="bullet"/>
      <w:lvlText w:val=""/>
      <w:lvlJc w:val="left"/>
      <w:pPr>
        <w:tabs>
          <w:tab w:val="num" w:pos="1440"/>
        </w:tabs>
        <w:ind w:left="1440" w:hanging="360"/>
      </w:pPr>
      <w:rPr>
        <w:rFonts w:ascii="Wingdings 2" w:hAnsi="Wingdings 2" w:hint="default"/>
      </w:rPr>
    </w:lvl>
    <w:lvl w:ilvl="2" w:tplc="F820A854">
      <w:start w:val="1"/>
      <w:numFmt w:val="bullet"/>
      <w:lvlText w:val=""/>
      <w:lvlJc w:val="left"/>
      <w:pPr>
        <w:tabs>
          <w:tab w:val="num" w:pos="2160"/>
        </w:tabs>
        <w:ind w:left="2160" w:hanging="360"/>
      </w:pPr>
      <w:rPr>
        <w:rFonts w:ascii="Wingdings 2" w:hAnsi="Wingdings 2" w:hint="default"/>
      </w:rPr>
    </w:lvl>
    <w:lvl w:ilvl="3" w:tplc="4B3234B6">
      <w:start w:val="1"/>
      <w:numFmt w:val="bullet"/>
      <w:lvlText w:val=""/>
      <w:lvlJc w:val="left"/>
      <w:pPr>
        <w:tabs>
          <w:tab w:val="num" w:pos="2880"/>
        </w:tabs>
        <w:ind w:left="2880" w:hanging="360"/>
      </w:pPr>
      <w:rPr>
        <w:rFonts w:ascii="Wingdings 2" w:hAnsi="Wingdings 2" w:hint="default"/>
      </w:rPr>
    </w:lvl>
    <w:lvl w:ilvl="4" w:tplc="ABAEABA0">
      <w:start w:val="1"/>
      <w:numFmt w:val="bullet"/>
      <w:lvlText w:val=""/>
      <w:lvlJc w:val="left"/>
      <w:pPr>
        <w:tabs>
          <w:tab w:val="num" w:pos="3600"/>
        </w:tabs>
        <w:ind w:left="3600" w:hanging="360"/>
      </w:pPr>
      <w:rPr>
        <w:rFonts w:ascii="Wingdings 2" w:hAnsi="Wingdings 2" w:hint="default"/>
      </w:rPr>
    </w:lvl>
    <w:lvl w:ilvl="5" w:tplc="BF3613EA">
      <w:start w:val="1"/>
      <w:numFmt w:val="bullet"/>
      <w:lvlText w:val=""/>
      <w:lvlJc w:val="left"/>
      <w:pPr>
        <w:tabs>
          <w:tab w:val="num" w:pos="4320"/>
        </w:tabs>
        <w:ind w:left="4320" w:hanging="360"/>
      </w:pPr>
      <w:rPr>
        <w:rFonts w:ascii="Wingdings 2" w:hAnsi="Wingdings 2" w:hint="default"/>
      </w:rPr>
    </w:lvl>
    <w:lvl w:ilvl="6" w:tplc="51BE66D2">
      <w:start w:val="1"/>
      <w:numFmt w:val="bullet"/>
      <w:lvlText w:val=""/>
      <w:lvlJc w:val="left"/>
      <w:pPr>
        <w:tabs>
          <w:tab w:val="num" w:pos="5040"/>
        </w:tabs>
        <w:ind w:left="5040" w:hanging="360"/>
      </w:pPr>
      <w:rPr>
        <w:rFonts w:ascii="Wingdings 2" w:hAnsi="Wingdings 2" w:hint="default"/>
      </w:rPr>
    </w:lvl>
    <w:lvl w:ilvl="7" w:tplc="02CE01C6">
      <w:start w:val="1"/>
      <w:numFmt w:val="bullet"/>
      <w:lvlText w:val=""/>
      <w:lvlJc w:val="left"/>
      <w:pPr>
        <w:tabs>
          <w:tab w:val="num" w:pos="5760"/>
        </w:tabs>
        <w:ind w:left="5760" w:hanging="360"/>
      </w:pPr>
      <w:rPr>
        <w:rFonts w:ascii="Wingdings 2" w:hAnsi="Wingdings 2" w:hint="default"/>
      </w:rPr>
    </w:lvl>
    <w:lvl w:ilvl="8" w:tplc="44AAB524">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43751CAA"/>
    <w:multiLevelType w:val="multilevel"/>
    <w:tmpl w:val="A5260C7E"/>
    <w:lvl w:ilvl="0">
      <w:start w:val="1"/>
      <w:numFmt w:val="lowerLetter"/>
      <w:lvlText w:val="%1)"/>
      <w:lvlJc w:val="left"/>
      <w:pPr>
        <w:ind w:left="720" w:firstLine="360"/>
      </w:pPr>
      <w:rPr>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 w15:restartNumberingAfterBreak="0">
    <w:nsid w:val="494659B9"/>
    <w:multiLevelType w:val="multilevel"/>
    <w:tmpl w:val="D0223D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2C8"/>
    <w:rsid w:val="00310A53"/>
    <w:rsid w:val="003622B6"/>
    <w:rsid w:val="003F4E8F"/>
    <w:rsid w:val="00453F23"/>
    <w:rsid w:val="004B2BC2"/>
    <w:rsid w:val="007D1DD2"/>
    <w:rsid w:val="009A4FB8"/>
    <w:rsid w:val="00B022C8"/>
    <w:rsid w:val="00D32ABC"/>
    <w:rsid w:val="00EC0C41"/>
    <w:rsid w:val="00F715B7"/>
    <w:rsid w:val="00FE1F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08281"/>
  <w15:chartTrackingRefBased/>
  <w15:docId w15:val="{3980B906-4602-463D-A14E-704F4EC6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5B7"/>
    <w:pPr>
      <w:spacing w:after="0" w:line="240" w:lineRule="auto"/>
    </w:pPr>
    <w:rPr>
      <w:rFonts w:ascii="Times New Roman" w:eastAsia="Times New Roman" w:hAnsi="Times New Roman" w:cs="Times New Roman"/>
      <w:sz w:val="24"/>
      <w:szCs w:val="24"/>
      <w:lang w:val="es-PY"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
    <w:name w:val="Cuerpo del texto_"/>
    <w:basedOn w:val="Fuentedeprrafopredeter"/>
    <w:link w:val="Cuerpodeltexto0"/>
    <w:locked/>
    <w:rsid w:val="00F715B7"/>
    <w:rPr>
      <w:rFonts w:ascii="Times New Roman" w:eastAsia="Times New Roman" w:hAnsi="Times New Roman" w:cs="Times New Roman"/>
      <w:shd w:val="clear" w:color="auto" w:fill="FFFFFF"/>
    </w:rPr>
  </w:style>
  <w:style w:type="paragraph" w:customStyle="1" w:styleId="Cuerpodeltexto0">
    <w:name w:val="Cuerpo del texto"/>
    <w:basedOn w:val="Normal"/>
    <w:link w:val="Cuerpodeltexto"/>
    <w:rsid w:val="00F715B7"/>
    <w:pPr>
      <w:shd w:val="clear" w:color="auto" w:fill="FFFFFF"/>
      <w:spacing w:line="0" w:lineRule="atLeast"/>
      <w:ind w:hanging="340"/>
    </w:pPr>
    <w:rPr>
      <w:sz w:val="22"/>
      <w:szCs w:val="22"/>
      <w:lang w:val="es-ES" w:eastAsia="en-US"/>
    </w:rPr>
  </w:style>
  <w:style w:type="character" w:styleId="Hipervnculo">
    <w:name w:val="Hyperlink"/>
    <w:basedOn w:val="Fuentedeprrafopredeter"/>
    <w:uiPriority w:val="99"/>
    <w:semiHidden/>
    <w:unhideWhenUsed/>
    <w:rsid w:val="00F715B7"/>
    <w:rPr>
      <w:color w:val="0000FF"/>
      <w:u w:val="single"/>
    </w:rPr>
  </w:style>
  <w:style w:type="paragraph" w:styleId="Encabezado">
    <w:name w:val="header"/>
    <w:basedOn w:val="Normal"/>
    <w:link w:val="EncabezadoCar"/>
    <w:uiPriority w:val="99"/>
    <w:unhideWhenUsed/>
    <w:rsid w:val="00F715B7"/>
    <w:pPr>
      <w:tabs>
        <w:tab w:val="center" w:pos="4252"/>
        <w:tab w:val="right" w:pos="8504"/>
      </w:tabs>
    </w:pPr>
  </w:style>
  <w:style w:type="character" w:customStyle="1" w:styleId="EncabezadoCar">
    <w:name w:val="Encabezado Car"/>
    <w:basedOn w:val="Fuentedeprrafopredeter"/>
    <w:link w:val="Encabezado"/>
    <w:uiPriority w:val="99"/>
    <w:rsid w:val="00F715B7"/>
    <w:rPr>
      <w:rFonts w:ascii="Times New Roman" w:eastAsia="Times New Roman" w:hAnsi="Times New Roman" w:cs="Times New Roman"/>
      <w:sz w:val="24"/>
      <w:szCs w:val="24"/>
      <w:lang w:val="es-PY" w:eastAsia="es-ES"/>
    </w:rPr>
  </w:style>
  <w:style w:type="paragraph" w:styleId="Piedepgina">
    <w:name w:val="footer"/>
    <w:basedOn w:val="Normal"/>
    <w:link w:val="PiedepginaCar"/>
    <w:uiPriority w:val="99"/>
    <w:unhideWhenUsed/>
    <w:rsid w:val="00F715B7"/>
    <w:pPr>
      <w:tabs>
        <w:tab w:val="center" w:pos="4252"/>
        <w:tab w:val="right" w:pos="8504"/>
      </w:tabs>
    </w:pPr>
  </w:style>
  <w:style w:type="character" w:customStyle="1" w:styleId="PiedepginaCar">
    <w:name w:val="Pie de página Car"/>
    <w:basedOn w:val="Fuentedeprrafopredeter"/>
    <w:link w:val="Piedepgina"/>
    <w:uiPriority w:val="99"/>
    <w:rsid w:val="00F715B7"/>
    <w:rPr>
      <w:rFonts w:ascii="Times New Roman" w:eastAsia="Times New Roman" w:hAnsi="Times New Roman" w:cs="Times New Roman"/>
      <w:sz w:val="24"/>
      <w:szCs w:val="24"/>
      <w:lang w:val="es-PY"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940088">
      <w:bodyDiv w:val="1"/>
      <w:marLeft w:val="0"/>
      <w:marRight w:val="0"/>
      <w:marTop w:val="0"/>
      <w:marBottom w:val="0"/>
      <w:divBdr>
        <w:top w:val="none" w:sz="0" w:space="0" w:color="auto"/>
        <w:left w:val="none" w:sz="0" w:space="0" w:color="auto"/>
        <w:bottom w:val="none" w:sz="0" w:space="0" w:color="auto"/>
        <w:right w:val="none" w:sz="0" w:space="0" w:color="auto"/>
      </w:divBdr>
    </w:div>
    <w:div w:id="203102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masteres.ugr.es/didacticamatematica/pages/investigacion/lineas_investigac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277</Words>
  <Characters>1527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Felix - Sria Gral</dc:creator>
  <cp:keywords/>
  <dc:description/>
  <cp:lastModifiedBy>P. Felix - Sria Gral</cp:lastModifiedBy>
  <cp:revision>7</cp:revision>
  <dcterms:created xsi:type="dcterms:W3CDTF">2018-04-17T14:11:00Z</dcterms:created>
  <dcterms:modified xsi:type="dcterms:W3CDTF">2018-06-15T15:32:00Z</dcterms:modified>
</cp:coreProperties>
</file>