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E2F47" w14:textId="1F414AF1" w:rsidR="006325E0" w:rsidRPr="00515C73" w:rsidRDefault="00515C73" w:rsidP="00AA5C8A">
      <w:pPr>
        <w:tabs>
          <w:tab w:val="left" w:pos="2970"/>
        </w:tabs>
        <w:jc w:val="center"/>
        <w:rPr>
          <w:rFonts w:ascii="Times New Roman" w:hAnsi="Times New Roman" w:cs="Times New Roman"/>
          <w:b/>
          <w:sz w:val="28"/>
        </w:rPr>
      </w:pPr>
      <w:r w:rsidRPr="00515C73">
        <w:rPr>
          <w:rFonts w:ascii="Times New Roman" w:hAnsi="Times New Roman" w:cs="Times New Roman"/>
          <w:b/>
          <w:sz w:val="28"/>
        </w:rPr>
        <w:t>AREAS ESPECÍFICAS DEL I SEMINARIO Y LA II JORNADA DE LENGUA Y LITERATURA</w:t>
      </w:r>
    </w:p>
    <w:p w14:paraId="3BF04C82" w14:textId="77777777" w:rsidR="006325E0" w:rsidRPr="00E32C30" w:rsidRDefault="006325E0" w:rsidP="006325E0">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r w:rsidRPr="00E32C30">
        <w:rPr>
          <w:rFonts w:ascii="Times New Roman" w:eastAsia="Times New Roman" w:hAnsi="Times New Roman" w:cs="Times New Roman"/>
          <w:b/>
          <w:sz w:val="24"/>
          <w:szCs w:val="24"/>
        </w:rPr>
        <w:t>Área 1: Educación y Ciencia.</w:t>
      </w:r>
    </w:p>
    <w:p w14:paraId="0CB3FE42" w14:textId="77777777" w:rsidR="006325E0" w:rsidRPr="00515C73" w:rsidRDefault="006325E0" w:rsidP="006325E0">
      <w:pPr>
        <w:spacing w:after="0"/>
        <w:jc w:val="both"/>
        <w:rPr>
          <w:rFonts w:ascii="Times New Roman" w:hAnsi="Times New Roman" w:cs="Times New Roman"/>
          <w:sz w:val="24"/>
          <w:szCs w:val="24"/>
        </w:rPr>
      </w:pPr>
      <w:r w:rsidRPr="00515C73">
        <w:rPr>
          <w:rFonts w:ascii="Times New Roman" w:hAnsi="Times New Roman" w:cs="Times New Roman"/>
          <w:sz w:val="24"/>
          <w:szCs w:val="24"/>
        </w:rPr>
        <w:t xml:space="preserve">Características y especificidades de la educación formal y no formal. Concepciones y prácticas pedagógicas. Los procesos educativos. Administración educacional. </w:t>
      </w:r>
    </w:p>
    <w:p w14:paraId="702DD415" w14:textId="77777777" w:rsidR="006325E0" w:rsidRPr="00515C73" w:rsidRDefault="006325E0" w:rsidP="006325E0">
      <w:pPr>
        <w:spacing w:after="0"/>
        <w:jc w:val="both"/>
        <w:rPr>
          <w:rFonts w:ascii="Times New Roman" w:hAnsi="Times New Roman" w:cs="Times New Roman"/>
          <w:sz w:val="24"/>
          <w:szCs w:val="24"/>
        </w:rPr>
      </w:pPr>
      <w:r w:rsidRPr="00515C73">
        <w:rPr>
          <w:rFonts w:ascii="Times New Roman" w:hAnsi="Times New Roman" w:cs="Times New Roman"/>
          <w:sz w:val="24"/>
          <w:szCs w:val="24"/>
        </w:rPr>
        <w:t xml:space="preserve">Currículum y Evaluación Educacional. Diseño del Proceso de la Enseñanza y Aprendizaje. Entorno Digitales de Educación. Recursos Tecnológicos en la Educación. </w:t>
      </w:r>
    </w:p>
    <w:p w14:paraId="292E2CFB" w14:textId="77777777" w:rsidR="006325E0" w:rsidRPr="00515C73" w:rsidRDefault="006325E0" w:rsidP="006325E0">
      <w:pPr>
        <w:spacing w:after="0"/>
        <w:jc w:val="both"/>
        <w:rPr>
          <w:rFonts w:ascii="Times New Roman" w:hAnsi="Times New Roman" w:cs="Times New Roman"/>
          <w:sz w:val="24"/>
          <w:szCs w:val="24"/>
        </w:rPr>
      </w:pPr>
      <w:r w:rsidRPr="00515C73">
        <w:rPr>
          <w:rFonts w:ascii="Times New Roman" w:hAnsi="Times New Roman" w:cs="Times New Roman"/>
          <w:sz w:val="24"/>
          <w:szCs w:val="24"/>
        </w:rPr>
        <w:t>Educación para la Ciudadanía</w:t>
      </w:r>
      <w:r w:rsidRPr="00515C73">
        <w:rPr>
          <w:rFonts w:ascii="Times New Roman" w:hAnsi="Times New Roman" w:cs="Times New Roman"/>
          <w:b/>
          <w:sz w:val="24"/>
          <w:szCs w:val="24"/>
          <w:u w:val="single"/>
        </w:rPr>
        <w:t>. Inclusión y educación</w:t>
      </w:r>
      <w:r w:rsidRPr="00515C73">
        <w:rPr>
          <w:rFonts w:ascii="Times New Roman" w:hAnsi="Times New Roman" w:cs="Times New Roman"/>
          <w:sz w:val="24"/>
          <w:szCs w:val="24"/>
        </w:rPr>
        <w:t xml:space="preserve">. Innovación Educativa. Políticas Educativas, Intervención Socio Educativa. Educación ética. Formación del Profesorado. </w:t>
      </w:r>
    </w:p>
    <w:p w14:paraId="6B805CB1" w14:textId="77777777" w:rsidR="006325E0" w:rsidRPr="00515C73" w:rsidRDefault="006325E0" w:rsidP="006325E0">
      <w:pPr>
        <w:spacing w:after="0" w:line="276" w:lineRule="auto"/>
        <w:jc w:val="both"/>
        <w:rPr>
          <w:rFonts w:ascii="Times New Roman" w:hAnsi="Times New Roman" w:cs="Times New Roman"/>
          <w:sz w:val="24"/>
          <w:szCs w:val="24"/>
        </w:rPr>
      </w:pPr>
      <w:r w:rsidRPr="00515C73">
        <w:rPr>
          <w:rFonts w:ascii="Times New Roman" w:hAnsi="Times New Roman" w:cs="Times New Roman"/>
          <w:sz w:val="24"/>
          <w:szCs w:val="24"/>
        </w:rPr>
        <w:t>Filosofía de la Educación. Teorías Educativas. Perspectivas de la Educación Superior. Acreditación. Políticas Lingüísticas y educativas. Ciencia, Tecnología y Sociedad</w:t>
      </w:r>
    </w:p>
    <w:p w14:paraId="3670E564" w14:textId="77777777" w:rsidR="006325E0" w:rsidRPr="00515C73" w:rsidRDefault="006325E0" w:rsidP="006325E0">
      <w:pPr>
        <w:spacing w:after="0" w:line="276" w:lineRule="auto"/>
        <w:jc w:val="both"/>
        <w:rPr>
          <w:rFonts w:ascii="Times New Roman" w:eastAsia="Calibri" w:hAnsi="Times New Roman" w:cs="Times New Roman"/>
          <w:sz w:val="24"/>
          <w:szCs w:val="24"/>
        </w:rPr>
      </w:pPr>
    </w:p>
    <w:p w14:paraId="241D072B" w14:textId="77777777" w:rsidR="006325E0" w:rsidRPr="00515C73" w:rsidRDefault="006325E0" w:rsidP="00B42244">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r w:rsidRPr="00515C73">
        <w:rPr>
          <w:rFonts w:ascii="Times New Roman" w:eastAsia="Times New Roman" w:hAnsi="Times New Roman" w:cs="Times New Roman"/>
          <w:b/>
          <w:sz w:val="24"/>
          <w:szCs w:val="24"/>
        </w:rPr>
        <w:t>Área 2: Diversidad Cultural</w:t>
      </w:r>
    </w:p>
    <w:p w14:paraId="6E497DF7" w14:textId="6D454E8B" w:rsidR="00B42244" w:rsidRPr="00515C73" w:rsidRDefault="00B42244" w:rsidP="00B42244">
      <w:pPr>
        <w:spacing w:after="0"/>
        <w:jc w:val="both"/>
        <w:rPr>
          <w:rFonts w:ascii="Times New Roman" w:hAnsi="Times New Roman" w:cs="Times New Roman"/>
          <w:sz w:val="24"/>
          <w:szCs w:val="24"/>
        </w:rPr>
      </w:pPr>
      <w:r w:rsidRPr="00515C73">
        <w:rPr>
          <w:rFonts w:ascii="Times New Roman" w:hAnsi="Times New Roman" w:cs="Times New Roman"/>
          <w:sz w:val="24"/>
          <w:szCs w:val="24"/>
        </w:rPr>
        <w:t>Desigualdad social</w:t>
      </w:r>
      <w:r w:rsidR="0025073F" w:rsidRPr="00515C73">
        <w:rPr>
          <w:rFonts w:ascii="Times New Roman" w:hAnsi="Times New Roman" w:cs="Times New Roman"/>
          <w:sz w:val="24"/>
          <w:szCs w:val="24"/>
        </w:rPr>
        <w:t xml:space="preserve">. </w:t>
      </w:r>
      <w:r w:rsidRPr="00515C73">
        <w:rPr>
          <w:rFonts w:ascii="Times New Roman" w:hAnsi="Times New Roman" w:cs="Times New Roman"/>
          <w:sz w:val="24"/>
          <w:szCs w:val="24"/>
        </w:rPr>
        <w:t>Diversidad cultural y Educación</w:t>
      </w:r>
      <w:r w:rsidR="0025073F" w:rsidRPr="00515C73">
        <w:rPr>
          <w:rFonts w:ascii="Times New Roman" w:hAnsi="Times New Roman" w:cs="Times New Roman"/>
          <w:sz w:val="24"/>
          <w:szCs w:val="24"/>
        </w:rPr>
        <w:t xml:space="preserve">. </w:t>
      </w:r>
      <w:r w:rsidRPr="00515C73">
        <w:rPr>
          <w:rFonts w:ascii="Times New Roman" w:hAnsi="Times New Roman" w:cs="Times New Roman"/>
          <w:sz w:val="24"/>
          <w:szCs w:val="24"/>
        </w:rPr>
        <w:t xml:space="preserve">La educación eje de la diversidad cultural </w:t>
      </w:r>
    </w:p>
    <w:p w14:paraId="18941B5A" w14:textId="0EDC42A1" w:rsidR="00B42244" w:rsidRPr="00515C73" w:rsidRDefault="00B42244" w:rsidP="00B42244">
      <w:pPr>
        <w:spacing w:after="0"/>
        <w:jc w:val="both"/>
        <w:rPr>
          <w:rFonts w:ascii="Times New Roman" w:hAnsi="Times New Roman" w:cs="Times New Roman"/>
          <w:sz w:val="24"/>
          <w:szCs w:val="24"/>
        </w:rPr>
      </w:pPr>
      <w:r w:rsidRPr="00515C73">
        <w:rPr>
          <w:rFonts w:ascii="Times New Roman" w:hAnsi="Times New Roman" w:cs="Times New Roman"/>
          <w:sz w:val="24"/>
          <w:szCs w:val="24"/>
        </w:rPr>
        <w:t>Diversidad e inclusión educativa</w:t>
      </w:r>
      <w:r w:rsidR="0025073F" w:rsidRPr="00515C73">
        <w:rPr>
          <w:rFonts w:ascii="Times New Roman" w:hAnsi="Times New Roman" w:cs="Times New Roman"/>
          <w:sz w:val="24"/>
          <w:szCs w:val="24"/>
        </w:rPr>
        <w:t xml:space="preserve">. </w:t>
      </w:r>
      <w:r w:rsidRPr="00515C73">
        <w:rPr>
          <w:rFonts w:ascii="Times New Roman" w:hAnsi="Times New Roman" w:cs="Times New Roman"/>
          <w:sz w:val="24"/>
          <w:szCs w:val="24"/>
        </w:rPr>
        <w:t>Diversidad, inclusión y equidad.</w:t>
      </w:r>
      <w:r w:rsidR="0025073F" w:rsidRPr="00515C73">
        <w:rPr>
          <w:rFonts w:ascii="Times New Roman" w:hAnsi="Times New Roman" w:cs="Times New Roman"/>
          <w:sz w:val="24"/>
          <w:szCs w:val="24"/>
        </w:rPr>
        <w:t xml:space="preserve"> Identidad</w:t>
      </w:r>
      <w:r w:rsidRPr="00515C73">
        <w:rPr>
          <w:rFonts w:ascii="Times New Roman" w:hAnsi="Times New Roman" w:cs="Times New Roman"/>
          <w:sz w:val="24"/>
          <w:szCs w:val="24"/>
        </w:rPr>
        <w:t>, nación y diversidad.</w:t>
      </w:r>
    </w:p>
    <w:p w14:paraId="208A5CAE" w14:textId="5F94E580" w:rsidR="00B42244" w:rsidRPr="00515C73" w:rsidRDefault="00B42244" w:rsidP="00B42244">
      <w:pPr>
        <w:spacing w:after="0"/>
        <w:jc w:val="both"/>
        <w:rPr>
          <w:rFonts w:ascii="Times New Roman" w:hAnsi="Times New Roman" w:cs="Times New Roman"/>
          <w:sz w:val="24"/>
          <w:szCs w:val="24"/>
        </w:rPr>
      </w:pPr>
      <w:r w:rsidRPr="00515C73">
        <w:rPr>
          <w:rFonts w:ascii="Times New Roman" w:hAnsi="Times New Roman" w:cs="Times New Roman"/>
          <w:sz w:val="24"/>
          <w:szCs w:val="24"/>
        </w:rPr>
        <w:t>Educación intercultural</w:t>
      </w:r>
      <w:r w:rsidR="0025073F" w:rsidRPr="00515C73">
        <w:rPr>
          <w:rFonts w:ascii="Times New Roman" w:hAnsi="Times New Roman" w:cs="Times New Roman"/>
          <w:sz w:val="24"/>
          <w:szCs w:val="24"/>
        </w:rPr>
        <w:t xml:space="preserve">. </w:t>
      </w:r>
      <w:r w:rsidRPr="00515C73">
        <w:rPr>
          <w:rFonts w:ascii="Times New Roman" w:hAnsi="Times New Roman" w:cs="Times New Roman"/>
          <w:sz w:val="24"/>
          <w:szCs w:val="24"/>
        </w:rPr>
        <w:t>Diversidad cultural y ciudadanía - Hacia una educación superior inclusiva.</w:t>
      </w:r>
    </w:p>
    <w:p w14:paraId="20466503" w14:textId="0A0FFF82" w:rsidR="00971418" w:rsidRPr="00515C73" w:rsidRDefault="00B42244" w:rsidP="00B42244">
      <w:pPr>
        <w:spacing w:after="0"/>
        <w:jc w:val="both"/>
        <w:rPr>
          <w:rFonts w:ascii="Times New Roman" w:hAnsi="Times New Roman" w:cs="Times New Roman"/>
          <w:sz w:val="24"/>
          <w:szCs w:val="24"/>
        </w:rPr>
      </w:pPr>
      <w:r w:rsidRPr="00515C73">
        <w:rPr>
          <w:rFonts w:ascii="Times New Roman" w:hAnsi="Times New Roman" w:cs="Times New Roman"/>
          <w:sz w:val="24"/>
          <w:szCs w:val="24"/>
        </w:rPr>
        <w:t xml:space="preserve">La intervención con familias ante </w:t>
      </w:r>
      <w:r w:rsidR="0025073F" w:rsidRPr="00515C73">
        <w:rPr>
          <w:rFonts w:ascii="Times New Roman" w:hAnsi="Times New Roman" w:cs="Times New Roman"/>
          <w:sz w:val="24"/>
          <w:szCs w:val="24"/>
        </w:rPr>
        <w:t xml:space="preserve">la diversidad social y cultural. </w:t>
      </w:r>
      <w:r w:rsidRPr="00515C73">
        <w:rPr>
          <w:rFonts w:ascii="Times New Roman" w:hAnsi="Times New Roman" w:cs="Times New Roman"/>
          <w:sz w:val="24"/>
          <w:szCs w:val="24"/>
        </w:rPr>
        <w:t>Globalización, diversidad cultural y práctica educativa</w:t>
      </w:r>
      <w:r w:rsidR="0025073F" w:rsidRPr="00515C73">
        <w:rPr>
          <w:rFonts w:ascii="Times New Roman" w:hAnsi="Times New Roman" w:cs="Times New Roman"/>
          <w:sz w:val="24"/>
          <w:szCs w:val="24"/>
        </w:rPr>
        <w:t xml:space="preserve">. </w:t>
      </w:r>
      <w:r w:rsidRPr="00515C73">
        <w:rPr>
          <w:rFonts w:ascii="Times New Roman" w:hAnsi="Times New Roman" w:cs="Times New Roman"/>
          <w:sz w:val="24"/>
          <w:szCs w:val="24"/>
        </w:rPr>
        <w:t>La diversidad cultural, los derechos culturales y la gestión ciudadana.</w:t>
      </w:r>
    </w:p>
    <w:p w14:paraId="4EFEECA3" w14:textId="77777777" w:rsidR="006325E0" w:rsidRPr="00515C73" w:rsidRDefault="006325E0" w:rsidP="006325E0">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r w:rsidRPr="00515C73">
        <w:rPr>
          <w:rFonts w:ascii="Times New Roman" w:eastAsia="Times New Roman" w:hAnsi="Times New Roman" w:cs="Times New Roman"/>
          <w:b/>
          <w:sz w:val="24"/>
          <w:szCs w:val="24"/>
        </w:rPr>
        <w:t xml:space="preserve">Área 3: Diplomacia y Negocios Internacionales </w:t>
      </w:r>
    </w:p>
    <w:p w14:paraId="33B19CF1" w14:textId="5D487BE6" w:rsidR="00971418" w:rsidRPr="00515C73" w:rsidRDefault="00971418" w:rsidP="00971418">
      <w:pPr>
        <w:rPr>
          <w:rFonts w:ascii="Times New Roman" w:eastAsia="Times New Roman" w:hAnsi="Times New Roman" w:cs="Times New Roman"/>
          <w:sz w:val="24"/>
          <w:szCs w:val="24"/>
        </w:rPr>
      </w:pPr>
      <w:r w:rsidRPr="00515C73">
        <w:rPr>
          <w:rFonts w:ascii="Times New Roman" w:eastAsia="Times New Roman" w:hAnsi="Times New Roman" w:cs="Times New Roman"/>
          <w:sz w:val="24"/>
          <w:szCs w:val="24"/>
        </w:rPr>
        <w:t>Política Internacional. Economía Política Internacional. Política Exterior. Organismos Internacionales y Derecho Internacional. Estudios Regionales; Relación y Diplomacia cultural. Teoría y Metodología de las Relaciones Internacionales; Negociación y Comercialización Nacional e Internacional</w:t>
      </w:r>
    </w:p>
    <w:p w14:paraId="4CC975CE" w14:textId="4A75A3ED" w:rsidR="006325E0" w:rsidRPr="00515C73" w:rsidRDefault="006325E0" w:rsidP="00C15EAB">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r w:rsidRPr="00515C73">
        <w:rPr>
          <w:rFonts w:ascii="Times New Roman" w:eastAsia="Times New Roman" w:hAnsi="Times New Roman" w:cs="Times New Roman"/>
          <w:b/>
          <w:sz w:val="24"/>
          <w:szCs w:val="24"/>
        </w:rPr>
        <w:t>Área 4: Desarrollo Sustentable y Legislación Medio Ambiental.</w:t>
      </w:r>
    </w:p>
    <w:p w14:paraId="67B92BD0" w14:textId="77777777" w:rsidR="006325E0" w:rsidRPr="00515C73" w:rsidRDefault="006325E0" w:rsidP="006325E0">
      <w:pPr>
        <w:rPr>
          <w:rFonts w:ascii="Times New Roman" w:eastAsia="Times New Roman" w:hAnsi="Times New Roman" w:cs="Times New Roman"/>
          <w:sz w:val="24"/>
          <w:szCs w:val="24"/>
        </w:rPr>
      </w:pPr>
      <w:r w:rsidRPr="00515C73">
        <w:rPr>
          <w:rFonts w:ascii="Times New Roman" w:eastAsia="Times New Roman" w:hAnsi="Times New Roman" w:cs="Times New Roman"/>
          <w:sz w:val="24"/>
          <w:szCs w:val="24"/>
        </w:rPr>
        <w:t xml:space="preserve">Según el informe </w:t>
      </w:r>
      <w:proofErr w:type="spellStart"/>
      <w:r w:rsidRPr="00515C73">
        <w:rPr>
          <w:rFonts w:ascii="Times New Roman" w:eastAsia="Times New Roman" w:hAnsi="Times New Roman" w:cs="Times New Roman"/>
          <w:sz w:val="24"/>
          <w:szCs w:val="24"/>
        </w:rPr>
        <w:t>Bruntland</w:t>
      </w:r>
      <w:proofErr w:type="spellEnd"/>
      <w:r w:rsidRPr="00515C73">
        <w:rPr>
          <w:rFonts w:ascii="Times New Roman" w:eastAsia="Times New Roman" w:hAnsi="Times New Roman" w:cs="Times New Roman"/>
          <w:sz w:val="24"/>
          <w:szCs w:val="24"/>
        </w:rPr>
        <w:t xml:space="preserve"> (1987), titulado “Nuestro futuro común”, el desarrollo sostenible se define como la satisfacción de las necesidades de la generación presente sin comprometer la capacidad de las generaciones futuras para satisfacer sus propias necesidades. El desarrollo sostenible trata de lograr, de manera equilibrada, el desarrollo económico y social sin descuidar la protección al ambiente. En efecto, el desarrollo sostenible ha emergido como el principio rector para el desarrollo mundial a largo plazo. Tal es así que, en 2012, en la Conferencia de las Naciones Unidas celebrada en Río de Janeiro, los estados parte suscribieron los Objetivos de Desarrollo Sostenible, un llamado universal a la adopción de medidas para lograr un cambio positivo en beneficio de las personas y el planeta. La legislación ambiental, de acuerdo a Forero y Vásquez (2009), es la más clara manifestación de conciencia ambiental que puede tener una comunidad nacional frente a las problemáticas ambientales que acechan nuestro bienestar y la conservación ambiental. Ella consiste básicamente en la creación, normalización y legislación de </w:t>
      </w:r>
      <w:r w:rsidRPr="00515C73">
        <w:rPr>
          <w:rFonts w:ascii="Times New Roman" w:eastAsia="Times New Roman" w:hAnsi="Times New Roman" w:cs="Times New Roman"/>
          <w:sz w:val="24"/>
          <w:szCs w:val="24"/>
        </w:rPr>
        <w:lastRenderedPageBreak/>
        <w:t>una serie de acuerdos mediante los cuales los ciudadanos pertenecientes a ese marco legal deben adecuar su conducta a los parámetros establecidos por el concepto de desarrollo sostenible.</w:t>
      </w:r>
    </w:p>
    <w:p w14:paraId="45D2AB72" w14:textId="77777777" w:rsidR="006325E0" w:rsidRPr="00515C73" w:rsidRDefault="006325E0" w:rsidP="006325E0">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r w:rsidRPr="00515C73">
        <w:rPr>
          <w:rFonts w:ascii="Times New Roman" w:eastAsia="Times New Roman" w:hAnsi="Times New Roman" w:cs="Times New Roman"/>
          <w:b/>
          <w:sz w:val="24"/>
          <w:szCs w:val="24"/>
        </w:rPr>
        <w:t>Área 5: Didácticas de las Matemáticas</w:t>
      </w:r>
    </w:p>
    <w:p w14:paraId="3E0808EF" w14:textId="77777777" w:rsidR="006325E0" w:rsidRPr="00515C73" w:rsidRDefault="006325E0" w:rsidP="006325E0">
      <w:pPr>
        <w:rPr>
          <w:rFonts w:ascii="Times New Roman" w:hAnsi="Times New Roman" w:cs="Times New Roman"/>
          <w:sz w:val="24"/>
          <w:szCs w:val="24"/>
        </w:rPr>
      </w:pPr>
      <w:r w:rsidRPr="00515C73">
        <w:rPr>
          <w:rFonts w:ascii="Times New Roman" w:eastAsia="Times New Roman" w:hAnsi="Times New Roman" w:cs="Times New Roman"/>
          <w:sz w:val="24"/>
          <w:szCs w:val="24"/>
        </w:rPr>
        <w:t>Pensamiento Numérico. Diferentes sistemas cognitivos y culturales. Estructuras numéricas. Análisis y diseño de investigaciones educativas en las áreas específicas de la enseñanza de las matemáticas. Formación general de los profesores de matemáticas. Currículo como un plan de actuación. Historia de la Matemática, Fenomenología, Sistemas de Representación. Caracterización del profesor de matemáticas, conocimiento profesional, desarrollo. Paradigmas y líneas de investigación en Didáctica de la Matemática sobre desarrollo y conocimiento profesional del profesor. Creencias y concepciones del profesor de matemáticas sobre las matemáticas y su tarea profesional.</w:t>
      </w:r>
    </w:p>
    <w:p w14:paraId="4EA55CAC" w14:textId="393FF8CF" w:rsidR="006325E0" w:rsidRPr="00515C73" w:rsidRDefault="006325E0" w:rsidP="00971418">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bookmarkStart w:id="0" w:name="_GoBack"/>
      <w:bookmarkEnd w:id="0"/>
      <w:r w:rsidRPr="00515C73">
        <w:rPr>
          <w:rFonts w:ascii="Times New Roman" w:eastAsia="Times New Roman" w:hAnsi="Times New Roman" w:cs="Times New Roman"/>
          <w:b/>
          <w:sz w:val="24"/>
          <w:szCs w:val="24"/>
        </w:rPr>
        <w:t>Área 6: Didáctica de las Lenguas y la Literatura</w:t>
      </w:r>
    </w:p>
    <w:p w14:paraId="35C11A62" w14:textId="71FD2438" w:rsidR="00971418" w:rsidRPr="00515C73" w:rsidRDefault="00971418" w:rsidP="00971418">
      <w:pPr>
        <w:rPr>
          <w:rFonts w:ascii="Times New Roman" w:hAnsi="Times New Roman" w:cs="Times New Roman"/>
          <w:sz w:val="24"/>
          <w:szCs w:val="24"/>
        </w:rPr>
      </w:pPr>
    </w:p>
    <w:p w14:paraId="38E10C79" w14:textId="77777777" w:rsidR="006325E0" w:rsidRPr="00515C73" w:rsidRDefault="006325E0" w:rsidP="006325E0">
      <w:pPr>
        <w:pStyle w:val="Prrafodelista"/>
        <w:numPr>
          <w:ilvl w:val="0"/>
          <w:numId w:val="16"/>
        </w:numPr>
        <w:shd w:val="clear" w:color="auto" w:fill="FFFFFF"/>
        <w:spacing w:after="0" w:line="360" w:lineRule="auto"/>
        <w:jc w:val="both"/>
        <w:rPr>
          <w:rFonts w:ascii="Times New Roman" w:eastAsia="Times New Roman" w:hAnsi="Times New Roman" w:cs="Times New Roman"/>
          <w:b/>
          <w:sz w:val="24"/>
          <w:szCs w:val="24"/>
        </w:rPr>
      </w:pPr>
      <w:r w:rsidRPr="00515C73">
        <w:rPr>
          <w:rFonts w:ascii="Times New Roman" w:eastAsia="Times New Roman" w:hAnsi="Times New Roman" w:cs="Times New Roman"/>
          <w:b/>
          <w:sz w:val="24"/>
          <w:szCs w:val="24"/>
        </w:rPr>
        <w:t>Área 7. Estudios Sociolingüísticos</w:t>
      </w:r>
    </w:p>
    <w:p w14:paraId="2B770108" w14:textId="1763625F" w:rsidR="00971418" w:rsidRPr="00515C73" w:rsidRDefault="00971418" w:rsidP="00971418">
      <w:pPr>
        <w:rPr>
          <w:rFonts w:ascii="Times New Roman" w:hAnsi="Times New Roman" w:cs="Times New Roman"/>
          <w:sz w:val="24"/>
          <w:szCs w:val="24"/>
        </w:rPr>
      </w:pPr>
    </w:p>
    <w:sectPr w:rsidR="00971418" w:rsidRPr="00515C73" w:rsidSect="00C15EAB">
      <w:headerReference w:type="default" r:id="rId8"/>
      <w:pgSz w:w="12240" w:h="15840" w:code="1"/>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DA628" w14:textId="77777777" w:rsidR="008B54D0" w:rsidRDefault="008B54D0" w:rsidP="00DA54E3">
      <w:pPr>
        <w:spacing w:after="0" w:line="240" w:lineRule="auto"/>
      </w:pPr>
      <w:r>
        <w:separator/>
      </w:r>
    </w:p>
  </w:endnote>
  <w:endnote w:type="continuationSeparator" w:id="0">
    <w:p w14:paraId="7C4AE467" w14:textId="77777777" w:rsidR="008B54D0" w:rsidRDefault="008B54D0" w:rsidP="00DA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4F169" w14:textId="77777777" w:rsidR="008B54D0" w:rsidRDefault="008B54D0" w:rsidP="00DA54E3">
      <w:pPr>
        <w:spacing w:after="0" w:line="240" w:lineRule="auto"/>
      </w:pPr>
      <w:r>
        <w:separator/>
      </w:r>
    </w:p>
  </w:footnote>
  <w:footnote w:type="continuationSeparator" w:id="0">
    <w:p w14:paraId="07711EFC" w14:textId="77777777" w:rsidR="008B54D0" w:rsidRDefault="008B54D0" w:rsidP="00DA5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9BA73" w14:textId="111F00CC" w:rsidR="002C62CE" w:rsidRDefault="00DF463F" w:rsidP="00881CF9">
    <w:pPr>
      <w:spacing w:after="0" w:line="240" w:lineRule="auto"/>
      <w:jc w:val="center"/>
      <w:rPr>
        <w:rFonts w:ascii="Eras Bold ITC" w:hAnsi="Eras Bold ITC"/>
        <w:sz w:val="28"/>
        <w:lang w:val="es-PY"/>
        <w14:glow w14:rad="228600">
          <w14:schemeClr w14:val="accent4">
            <w14:alpha w14:val="60000"/>
            <w14:satMod w14:val="175000"/>
          </w14:schemeClr>
        </w14:glow>
      </w:rPr>
    </w:pPr>
    <w:r>
      <w:rPr>
        <w:rFonts w:ascii="Eras Bold ITC" w:hAnsi="Eras Bold ITC"/>
        <w:noProof/>
        <w:sz w:val="28"/>
        <w:lang w:eastAsia="es-ES"/>
      </w:rPr>
      <w:drawing>
        <wp:inline distT="0" distB="0" distL="0" distR="0" wp14:anchorId="6D6E462F" wp14:editId="74AE070A">
          <wp:extent cx="5972175" cy="116586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jpeg"/>
                  <pic:cNvPicPr/>
                </pic:nvPicPr>
                <pic:blipFill>
                  <a:blip r:embed="rId1">
                    <a:extLst>
                      <a:ext uri="{28A0092B-C50C-407E-A947-70E740481C1C}">
                        <a14:useLocalDpi xmlns:a14="http://schemas.microsoft.com/office/drawing/2010/main" val="0"/>
                      </a:ext>
                    </a:extLst>
                  </a:blip>
                  <a:stretch>
                    <a:fillRect/>
                  </a:stretch>
                </pic:blipFill>
                <pic:spPr>
                  <a:xfrm>
                    <a:off x="0" y="0"/>
                    <a:ext cx="5972175" cy="11658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F23"/>
    <w:multiLevelType w:val="hybridMultilevel"/>
    <w:tmpl w:val="2072F578"/>
    <w:lvl w:ilvl="0" w:tplc="70AE66B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542A01"/>
    <w:multiLevelType w:val="hybridMultilevel"/>
    <w:tmpl w:val="33BAE928"/>
    <w:lvl w:ilvl="0" w:tplc="E4C2AA7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845A4E"/>
    <w:multiLevelType w:val="hybridMultilevel"/>
    <w:tmpl w:val="4A6EBF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4AF3275"/>
    <w:multiLevelType w:val="hybridMultilevel"/>
    <w:tmpl w:val="17BA953E"/>
    <w:lvl w:ilvl="0" w:tplc="F2F67BF8">
      <w:start w:val="1"/>
      <w:numFmt w:val="decimal"/>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7B1574"/>
    <w:multiLevelType w:val="hybridMultilevel"/>
    <w:tmpl w:val="9D0415AA"/>
    <w:lvl w:ilvl="0" w:tplc="8E889FD2">
      <w:start w:val="1"/>
      <w:numFmt w:val="bullet"/>
      <w:lvlText w:val=""/>
      <w:lvlJc w:val="left"/>
      <w:pPr>
        <w:ind w:left="720" w:hanging="360"/>
      </w:pPr>
      <w:rPr>
        <w:rFonts w:ascii="Wingdings" w:hAnsi="Wingdings"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B34D59"/>
    <w:multiLevelType w:val="hybridMultilevel"/>
    <w:tmpl w:val="435481C8"/>
    <w:lvl w:ilvl="0" w:tplc="E4C2AA7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267EB0"/>
    <w:multiLevelType w:val="hybridMultilevel"/>
    <w:tmpl w:val="9ECCA694"/>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7">
    <w:nsid w:val="4A7C4AED"/>
    <w:multiLevelType w:val="hybridMultilevel"/>
    <w:tmpl w:val="6708F5E6"/>
    <w:lvl w:ilvl="0" w:tplc="9F482F22">
      <w:start w:val="1"/>
      <w:numFmt w:val="bullet"/>
      <w:lvlText w:val=""/>
      <w:lvlJc w:val="left"/>
      <w:pPr>
        <w:ind w:left="720" w:hanging="360"/>
      </w:pPr>
      <w:rPr>
        <w:rFonts w:ascii="Wingdings 3"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D811CEF"/>
    <w:multiLevelType w:val="hybridMultilevel"/>
    <w:tmpl w:val="4906FE7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nsid w:val="52195734"/>
    <w:multiLevelType w:val="hybridMultilevel"/>
    <w:tmpl w:val="4A4C9DEE"/>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A8A3788"/>
    <w:multiLevelType w:val="hybridMultilevel"/>
    <w:tmpl w:val="1E9C8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AE833A1"/>
    <w:multiLevelType w:val="hybridMultilevel"/>
    <w:tmpl w:val="E2521894"/>
    <w:lvl w:ilvl="0" w:tplc="080A0001">
      <w:start w:val="1"/>
      <w:numFmt w:val="bullet"/>
      <w:lvlText w:val=""/>
      <w:lvlJc w:val="left"/>
      <w:pPr>
        <w:ind w:left="720" w:hanging="360"/>
      </w:pPr>
      <w:rPr>
        <w:rFonts w:ascii="Symbol" w:hAnsi="Symbol" w:hint="default"/>
      </w:rPr>
    </w:lvl>
    <w:lvl w:ilvl="1" w:tplc="3C0A0005">
      <w:start w:val="1"/>
      <w:numFmt w:val="bullet"/>
      <w:lvlText w:val=""/>
      <w:lvlJc w:val="left"/>
      <w:pPr>
        <w:ind w:left="1440" w:hanging="360"/>
      </w:pPr>
      <w:rPr>
        <w:rFonts w:ascii="Wingdings" w:hAnsi="Wingdings" w:hint="default"/>
      </w:rPr>
    </w:lvl>
    <w:lvl w:ilvl="2" w:tplc="3C0A0005">
      <w:start w:val="1"/>
      <w:numFmt w:val="bullet"/>
      <w:lvlText w:val=""/>
      <w:lvlJc w:val="left"/>
      <w:pPr>
        <w:ind w:left="2295" w:hanging="495"/>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ECC00BF"/>
    <w:multiLevelType w:val="hybridMultilevel"/>
    <w:tmpl w:val="9DFA083A"/>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8C1091"/>
    <w:multiLevelType w:val="hybridMultilevel"/>
    <w:tmpl w:val="483EF04A"/>
    <w:lvl w:ilvl="0" w:tplc="E4C2AA7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1192291"/>
    <w:multiLevelType w:val="hybridMultilevel"/>
    <w:tmpl w:val="E09C6A92"/>
    <w:lvl w:ilvl="0" w:tplc="080A0001">
      <w:start w:val="1"/>
      <w:numFmt w:val="bullet"/>
      <w:lvlText w:val=""/>
      <w:lvlJc w:val="left"/>
      <w:pPr>
        <w:ind w:left="720" w:hanging="360"/>
      </w:pPr>
      <w:rPr>
        <w:rFonts w:ascii="Symbol" w:hAnsi="Symbol" w:hint="default"/>
      </w:rPr>
    </w:lvl>
    <w:lvl w:ilvl="1" w:tplc="3C0A0005">
      <w:start w:val="1"/>
      <w:numFmt w:val="bullet"/>
      <w:lvlText w:val=""/>
      <w:lvlJc w:val="left"/>
      <w:pPr>
        <w:ind w:left="1440" w:hanging="360"/>
      </w:pPr>
      <w:rPr>
        <w:rFonts w:ascii="Wingdings" w:hAnsi="Wingdings" w:hint="default"/>
      </w:rPr>
    </w:lvl>
    <w:lvl w:ilvl="2" w:tplc="CABE981C">
      <w:numFmt w:val="bullet"/>
      <w:lvlText w:val="·"/>
      <w:lvlJc w:val="left"/>
      <w:pPr>
        <w:ind w:left="2295" w:hanging="495"/>
      </w:pPr>
      <w:rPr>
        <w:rFonts w:ascii="Cambria" w:eastAsia="Arial" w:hAnsi="Cambria"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65909E2"/>
    <w:multiLevelType w:val="hybridMultilevel"/>
    <w:tmpl w:val="874CF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E9B6460"/>
    <w:multiLevelType w:val="hybridMultilevel"/>
    <w:tmpl w:val="0082B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4"/>
  </w:num>
  <w:num w:numId="5">
    <w:abstractNumId w:val="16"/>
  </w:num>
  <w:num w:numId="6">
    <w:abstractNumId w:val="13"/>
  </w:num>
  <w:num w:numId="7">
    <w:abstractNumId w:val="5"/>
  </w:num>
  <w:num w:numId="8">
    <w:abstractNumId w:val="1"/>
  </w:num>
  <w:num w:numId="9">
    <w:abstractNumId w:val="15"/>
  </w:num>
  <w:num w:numId="10">
    <w:abstractNumId w:val="14"/>
  </w:num>
  <w:num w:numId="11">
    <w:abstractNumId w:val="11"/>
  </w:num>
  <w:num w:numId="12">
    <w:abstractNumId w:val="6"/>
  </w:num>
  <w:num w:numId="13">
    <w:abstractNumId w:val="2"/>
  </w:num>
  <w:num w:numId="14">
    <w:abstractNumId w:val="12"/>
  </w:num>
  <w:num w:numId="15">
    <w:abstractNumId w:val="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C"/>
    <w:rsid w:val="0001152A"/>
    <w:rsid w:val="000473F4"/>
    <w:rsid w:val="0006091F"/>
    <w:rsid w:val="000679A1"/>
    <w:rsid w:val="000B5D3B"/>
    <w:rsid w:val="000D3DED"/>
    <w:rsid w:val="00141244"/>
    <w:rsid w:val="0014456D"/>
    <w:rsid w:val="001926CC"/>
    <w:rsid w:val="001B14FA"/>
    <w:rsid w:val="001C76BE"/>
    <w:rsid w:val="0020511E"/>
    <w:rsid w:val="002319C0"/>
    <w:rsid w:val="00234F7E"/>
    <w:rsid w:val="00245BDC"/>
    <w:rsid w:val="0025073F"/>
    <w:rsid w:val="00294894"/>
    <w:rsid w:val="002C48C4"/>
    <w:rsid w:val="002C62CE"/>
    <w:rsid w:val="002D4BF1"/>
    <w:rsid w:val="003076EE"/>
    <w:rsid w:val="00311C59"/>
    <w:rsid w:val="0031712F"/>
    <w:rsid w:val="00390991"/>
    <w:rsid w:val="003E0534"/>
    <w:rsid w:val="0043530A"/>
    <w:rsid w:val="00491F22"/>
    <w:rsid w:val="004A39B2"/>
    <w:rsid w:val="0050268A"/>
    <w:rsid w:val="00515C73"/>
    <w:rsid w:val="00575F82"/>
    <w:rsid w:val="005C5B84"/>
    <w:rsid w:val="006325E0"/>
    <w:rsid w:val="00662999"/>
    <w:rsid w:val="006A4EAA"/>
    <w:rsid w:val="006A5918"/>
    <w:rsid w:val="006A71B6"/>
    <w:rsid w:val="006C0C84"/>
    <w:rsid w:val="006E0D80"/>
    <w:rsid w:val="006E4CA6"/>
    <w:rsid w:val="00721C8A"/>
    <w:rsid w:val="00727885"/>
    <w:rsid w:val="007348AE"/>
    <w:rsid w:val="00757121"/>
    <w:rsid w:val="0078171A"/>
    <w:rsid w:val="00785026"/>
    <w:rsid w:val="00786492"/>
    <w:rsid w:val="00797327"/>
    <w:rsid w:val="007B7B20"/>
    <w:rsid w:val="007C06D8"/>
    <w:rsid w:val="007D5847"/>
    <w:rsid w:val="007D7CAF"/>
    <w:rsid w:val="007E472E"/>
    <w:rsid w:val="007F56D1"/>
    <w:rsid w:val="0085694E"/>
    <w:rsid w:val="0087566E"/>
    <w:rsid w:val="00881CF9"/>
    <w:rsid w:val="0088668A"/>
    <w:rsid w:val="008B54D0"/>
    <w:rsid w:val="008D1ED2"/>
    <w:rsid w:val="008E122A"/>
    <w:rsid w:val="009024C5"/>
    <w:rsid w:val="00902F44"/>
    <w:rsid w:val="0090353E"/>
    <w:rsid w:val="00945A22"/>
    <w:rsid w:val="0096235A"/>
    <w:rsid w:val="00966577"/>
    <w:rsid w:val="00971418"/>
    <w:rsid w:val="00975C5C"/>
    <w:rsid w:val="00987612"/>
    <w:rsid w:val="009A437A"/>
    <w:rsid w:val="009C3872"/>
    <w:rsid w:val="009C424B"/>
    <w:rsid w:val="009D130D"/>
    <w:rsid w:val="00A36A18"/>
    <w:rsid w:val="00A46767"/>
    <w:rsid w:val="00A922A7"/>
    <w:rsid w:val="00AA5C8A"/>
    <w:rsid w:val="00AE3489"/>
    <w:rsid w:val="00B42061"/>
    <w:rsid w:val="00B42244"/>
    <w:rsid w:val="00B54BCD"/>
    <w:rsid w:val="00B60AA1"/>
    <w:rsid w:val="00B62D5E"/>
    <w:rsid w:val="00B975A9"/>
    <w:rsid w:val="00BA1A50"/>
    <w:rsid w:val="00BA3133"/>
    <w:rsid w:val="00BA7CC6"/>
    <w:rsid w:val="00BF61FE"/>
    <w:rsid w:val="00C15EAB"/>
    <w:rsid w:val="00C232BB"/>
    <w:rsid w:val="00C32BF3"/>
    <w:rsid w:val="00C50A46"/>
    <w:rsid w:val="00C53023"/>
    <w:rsid w:val="00CA07A7"/>
    <w:rsid w:val="00CC3BF3"/>
    <w:rsid w:val="00D051AC"/>
    <w:rsid w:val="00D06C9B"/>
    <w:rsid w:val="00D346B5"/>
    <w:rsid w:val="00D43A8F"/>
    <w:rsid w:val="00D958B7"/>
    <w:rsid w:val="00DA54E3"/>
    <w:rsid w:val="00DB4813"/>
    <w:rsid w:val="00DD47D4"/>
    <w:rsid w:val="00DD7E79"/>
    <w:rsid w:val="00DF2F0B"/>
    <w:rsid w:val="00DF463F"/>
    <w:rsid w:val="00E00982"/>
    <w:rsid w:val="00E0432B"/>
    <w:rsid w:val="00E32C30"/>
    <w:rsid w:val="00E665AB"/>
    <w:rsid w:val="00E7377B"/>
    <w:rsid w:val="00E741F2"/>
    <w:rsid w:val="00E86C0B"/>
    <w:rsid w:val="00EB53F6"/>
    <w:rsid w:val="00EB557E"/>
    <w:rsid w:val="00EF6EAA"/>
    <w:rsid w:val="00F906BE"/>
    <w:rsid w:val="00FB0A4F"/>
    <w:rsid w:val="00FC5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6248D2"/>
  <w15:chartTrackingRefBased/>
  <w15:docId w15:val="{5F7C2C45-8C98-4D50-BB56-F3297F98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4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4E3"/>
  </w:style>
  <w:style w:type="paragraph" w:styleId="Piedepgina">
    <w:name w:val="footer"/>
    <w:basedOn w:val="Normal"/>
    <w:link w:val="PiedepginaCar"/>
    <w:uiPriority w:val="99"/>
    <w:unhideWhenUsed/>
    <w:rsid w:val="00DA54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4E3"/>
  </w:style>
  <w:style w:type="character" w:styleId="Hipervnculo">
    <w:name w:val="Hyperlink"/>
    <w:basedOn w:val="Fuentedeprrafopredeter"/>
    <w:uiPriority w:val="99"/>
    <w:unhideWhenUsed/>
    <w:rsid w:val="0001152A"/>
    <w:rPr>
      <w:color w:val="0563C1" w:themeColor="hyperlink"/>
      <w:u w:val="single"/>
    </w:rPr>
  </w:style>
  <w:style w:type="paragraph" w:styleId="Prrafodelista">
    <w:name w:val="List Paragraph"/>
    <w:basedOn w:val="Normal"/>
    <w:uiPriority w:val="34"/>
    <w:qFormat/>
    <w:rsid w:val="000679A1"/>
    <w:pPr>
      <w:ind w:left="720"/>
      <w:contextualSpacing/>
    </w:pPr>
  </w:style>
  <w:style w:type="table" w:styleId="Tablaconcuadrcula">
    <w:name w:val="Table Grid"/>
    <w:basedOn w:val="Tablanormal"/>
    <w:uiPriority w:val="39"/>
    <w:rsid w:val="00D95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975A9"/>
    <w:rPr>
      <w:sz w:val="16"/>
      <w:szCs w:val="16"/>
    </w:rPr>
  </w:style>
  <w:style w:type="paragraph" w:styleId="Textocomentario">
    <w:name w:val="annotation text"/>
    <w:basedOn w:val="Normal"/>
    <w:link w:val="TextocomentarioCar"/>
    <w:uiPriority w:val="99"/>
    <w:semiHidden/>
    <w:unhideWhenUsed/>
    <w:rsid w:val="00B975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75A9"/>
    <w:rPr>
      <w:sz w:val="20"/>
      <w:szCs w:val="20"/>
    </w:rPr>
  </w:style>
  <w:style w:type="paragraph" w:styleId="Asuntodelcomentario">
    <w:name w:val="annotation subject"/>
    <w:basedOn w:val="Textocomentario"/>
    <w:next w:val="Textocomentario"/>
    <w:link w:val="AsuntodelcomentarioCar"/>
    <w:uiPriority w:val="99"/>
    <w:semiHidden/>
    <w:unhideWhenUsed/>
    <w:rsid w:val="00B975A9"/>
    <w:rPr>
      <w:b/>
      <w:bCs/>
    </w:rPr>
  </w:style>
  <w:style w:type="character" w:customStyle="1" w:styleId="AsuntodelcomentarioCar">
    <w:name w:val="Asunto del comentario Car"/>
    <w:basedOn w:val="TextocomentarioCar"/>
    <w:link w:val="Asuntodelcomentario"/>
    <w:uiPriority w:val="99"/>
    <w:semiHidden/>
    <w:rsid w:val="00B975A9"/>
    <w:rPr>
      <w:b/>
      <w:bCs/>
      <w:sz w:val="20"/>
      <w:szCs w:val="20"/>
    </w:rPr>
  </w:style>
  <w:style w:type="paragraph" w:styleId="Textodeglobo">
    <w:name w:val="Balloon Text"/>
    <w:basedOn w:val="Normal"/>
    <w:link w:val="TextodegloboCar"/>
    <w:uiPriority w:val="99"/>
    <w:semiHidden/>
    <w:unhideWhenUsed/>
    <w:rsid w:val="00B975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5A9"/>
    <w:rPr>
      <w:rFonts w:ascii="Segoe UI" w:hAnsi="Segoe UI" w:cs="Segoe UI"/>
      <w:sz w:val="18"/>
      <w:szCs w:val="18"/>
    </w:rPr>
  </w:style>
  <w:style w:type="paragraph" w:customStyle="1" w:styleId="Default">
    <w:name w:val="Default"/>
    <w:rsid w:val="0090353E"/>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uiPriority w:val="99"/>
    <w:rsid w:val="009024C5"/>
    <w:pPr>
      <w:spacing w:after="0" w:line="276" w:lineRule="auto"/>
    </w:pPr>
    <w:rPr>
      <w:rFonts w:ascii="Arial" w:eastAsia="Arial" w:hAnsi="Arial" w:cs="Arial"/>
      <w:color w:val="000000"/>
      <w:lang w:val="es-ES_tradnl" w:eastAsia="es-ES"/>
    </w:rPr>
  </w:style>
  <w:style w:type="paragraph" w:styleId="NormalWeb">
    <w:name w:val="Normal (Web)"/>
    <w:basedOn w:val="Normal"/>
    <w:uiPriority w:val="99"/>
    <w:semiHidden/>
    <w:unhideWhenUsed/>
    <w:rsid w:val="009714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8548482320327307257ydpd5c5b27bmsonormal">
    <w:name w:val="m_-8548482320327307257ydpd5c5b27bmsonormal"/>
    <w:basedOn w:val="Normal"/>
    <w:rsid w:val="009714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786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4001-AF2E-4B18-A253-47AD1A68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Felix Ayala</cp:lastModifiedBy>
  <cp:revision>6</cp:revision>
  <cp:lastPrinted>2018-08-01T01:16:00Z</cp:lastPrinted>
  <dcterms:created xsi:type="dcterms:W3CDTF">2018-08-20T15:13:00Z</dcterms:created>
  <dcterms:modified xsi:type="dcterms:W3CDTF">2018-08-20T15:21:00Z</dcterms:modified>
</cp:coreProperties>
</file>